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FF86" w14:textId="77777777" w:rsidR="00983543" w:rsidRDefault="00983543" w:rsidP="00983543">
      <w:pPr>
        <w:spacing w:after="0"/>
        <w:rPr>
          <w:rFonts w:ascii="Calibri" w:eastAsia="Calibri" w:hAnsi="Calibri" w:cs="Times New Roman"/>
          <w:sz w:val="28"/>
          <w:szCs w:val="24"/>
          <w:lang w:val="en-CA"/>
        </w:rPr>
      </w:pPr>
    </w:p>
    <w:p w14:paraId="55087AAE" w14:textId="41DFD4C7" w:rsidR="004C0B44" w:rsidRDefault="00983543" w:rsidP="00983543">
      <w:pPr>
        <w:spacing w:after="0"/>
        <w:rPr>
          <w:rFonts w:ascii="Calibri" w:eastAsia="Calibri" w:hAnsi="Calibri" w:cs="Times New Roman"/>
          <w:sz w:val="24"/>
          <w:szCs w:val="24"/>
          <w:lang w:val="en-CA"/>
        </w:rPr>
      </w:pPr>
      <w:r>
        <w:rPr>
          <w:rFonts w:ascii="Calibri" w:eastAsia="Calibri" w:hAnsi="Calibri" w:cs="Times New Roman"/>
          <w:sz w:val="24"/>
          <w:szCs w:val="24"/>
          <w:lang w:val="en-CA"/>
        </w:rPr>
        <w:t>Date</w:t>
      </w:r>
      <w:r w:rsidR="00FD4A73">
        <w:rPr>
          <w:rFonts w:ascii="Calibri" w:eastAsia="Calibri" w:hAnsi="Calibri" w:cs="Times New Roman"/>
          <w:sz w:val="24"/>
          <w:szCs w:val="24"/>
          <w:lang w:val="en-CA"/>
        </w:rPr>
        <w:t>:</w:t>
      </w:r>
    </w:p>
    <w:p w14:paraId="42F2A904" w14:textId="77777777" w:rsidR="00FD4A73" w:rsidRDefault="00FD4A73" w:rsidP="00983543">
      <w:pPr>
        <w:spacing w:after="0"/>
        <w:rPr>
          <w:rFonts w:ascii="Arial" w:eastAsia="Calibri" w:hAnsi="Arial" w:cs="Arial"/>
          <w:lang w:val="en-CA"/>
        </w:rPr>
      </w:pPr>
    </w:p>
    <w:p w14:paraId="4157492A" w14:textId="6982A441" w:rsidR="00162738" w:rsidRDefault="00983543" w:rsidP="00162738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UNIT TRANSFER </w:t>
      </w:r>
      <w:r w:rsidR="00402414" w:rsidRPr="00ED082A">
        <w:rPr>
          <w:sz w:val="28"/>
          <w:szCs w:val="28"/>
          <w:u w:val="single"/>
        </w:rPr>
        <w:t>RATIONALE</w:t>
      </w:r>
      <w:r w:rsidR="00FD4A73">
        <w:rPr>
          <w:sz w:val="28"/>
          <w:szCs w:val="28"/>
          <w:u w:val="single"/>
        </w:rPr>
        <w:t xml:space="preserve"> (single occupant from large family home) </w:t>
      </w:r>
    </w:p>
    <w:p w14:paraId="39A6A5F5" w14:textId="77777777" w:rsidR="00FD4A73" w:rsidRPr="00ED082A" w:rsidRDefault="00FD4A73" w:rsidP="00162738">
      <w:pPr>
        <w:spacing w:after="0" w:line="240" w:lineRule="auto"/>
        <w:rPr>
          <w:sz w:val="28"/>
          <w:szCs w:val="28"/>
          <w:u w:val="single"/>
        </w:rPr>
      </w:pPr>
    </w:p>
    <w:p w14:paraId="4C9EB5EF" w14:textId="77777777" w:rsidR="00162738" w:rsidRDefault="00162738" w:rsidP="00162738">
      <w:pPr>
        <w:spacing w:after="0" w:line="240" w:lineRule="auto"/>
      </w:pPr>
    </w:p>
    <w:p w14:paraId="76467121" w14:textId="77777777" w:rsidR="00FD4A73" w:rsidRDefault="00162738" w:rsidP="00162738">
      <w:pPr>
        <w:spacing w:after="0" w:line="240" w:lineRule="auto"/>
        <w:rPr>
          <w:rFonts w:cstheme="minorHAnsi"/>
          <w:b/>
          <w:u w:val="single"/>
        </w:rPr>
      </w:pPr>
      <w:r w:rsidRPr="00D029BB">
        <w:rPr>
          <w:rFonts w:cstheme="minorHAnsi"/>
          <w:b/>
          <w:u w:val="single"/>
        </w:rPr>
        <w:t>RE: The Housing department decision to transfer</w:t>
      </w:r>
      <w:r w:rsidR="00983543">
        <w:rPr>
          <w:rFonts w:cstheme="minorHAnsi"/>
          <w:b/>
          <w:u w:val="single"/>
        </w:rPr>
        <w:t xml:space="preserve"> </w:t>
      </w:r>
      <w:r w:rsidR="00983543" w:rsidRPr="00983543">
        <w:rPr>
          <w:rFonts w:cstheme="minorHAnsi"/>
          <w:b/>
          <w:u w:val="single"/>
          <w:vertAlign w:val="subscript"/>
        </w:rPr>
        <w:t>(TENANT)</w:t>
      </w:r>
      <w:r w:rsidR="00983543">
        <w:rPr>
          <w:rFonts w:cstheme="minorHAnsi"/>
          <w:b/>
          <w:u w:val="single"/>
        </w:rPr>
        <w:t>_________________________</w:t>
      </w:r>
      <w:r w:rsidR="00FD4A73">
        <w:rPr>
          <w:rFonts w:cstheme="minorHAnsi"/>
          <w:b/>
          <w:u w:val="single"/>
        </w:rPr>
        <w:t>___________</w:t>
      </w:r>
    </w:p>
    <w:p w14:paraId="493241AF" w14:textId="77777777" w:rsidR="00FD4A73" w:rsidRDefault="00FD4A73" w:rsidP="00162738">
      <w:pPr>
        <w:spacing w:after="0" w:line="240" w:lineRule="auto"/>
        <w:rPr>
          <w:rFonts w:cstheme="minorHAnsi"/>
          <w:b/>
          <w:u w:val="single"/>
        </w:rPr>
      </w:pPr>
    </w:p>
    <w:p w14:paraId="7FB67E51" w14:textId="69B22B25" w:rsidR="00162738" w:rsidRPr="00D029BB" w:rsidRDefault="00FD4A73" w:rsidP="00162738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Date of </w:t>
      </w:r>
      <w:r w:rsidR="003813E7">
        <w:rPr>
          <w:rFonts w:cstheme="minorHAnsi"/>
          <w:b/>
          <w:u w:val="single"/>
        </w:rPr>
        <w:t xml:space="preserve">pending </w:t>
      </w:r>
      <w:bookmarkStart w:id="0" w:name="_GoBack"/>
      <w:bookmarkEnd w:id="0"/>
      <w:r>
        <w:rPr>
          <w:rFonts w:cstheme="minorHAnsi"/>
          <w:b/>
          <w:u w:val="single"/>
        </w:rPr>
        <w:t xml:space="preserve">transfer: </w:t>
      </w:r>
      <w:r w:rsidR="00162738" w:rsidRPr="00D029BB">
        <w:rPr>
          <w:rFonts w:cstheme="minorHAnsi"/>
          <w:b/>
          <w:u w:val="single"/>
        </w:rPr>
        <w:t xml:space="preserve"> </w:t>
      </w:r>
    </w:p>
    <w:p w14:paraId="1718EA3B" w14:textId="77777777" w:rsidR="00162738" w:rsidRPr="00D029BB" w:rsidRDefault="00162738" w:rsidP="00162738">
      <w:pPr>
        <w:spacing w:after="0" w:line="240" w:lineRule="auto"/>
        <w:rPr>
          <w:rFonts w:cstheme="minorHAnsi"/>
        </w:rPr>
      </w:pPr>
    </w:p>
    <w:p w14:paraId="31DE9634" w14:textId="4D9AB482" w:rsidR="00162738" w:rsidRPr="00D029BB" w:rsidRDefault="00162738" w:rsidP="00162738">
      <w:pPr>
        <w:spacing w:after="0" w:line="240" w:lineRule="auto"/>
        <w:rPr>
          <w:rFonts w:cstheme="minorHAnsi"/>
        </w:rPr>
      </w:pPr>
      <w:proofErr w:type="gramStart"/>
      <w:r w:rsidRPr="00D029BB">
        <w:rPr>
          <w:rFonts w:cstheme="minorHAnsi"/>
        </w:rPr>
        <w:t>I</w:t>
      </w:r>
      <w:r w:rsidR="00402414" w:rsidRPr="00D029BB">
        <w:rPr>
          <w:rFonts w:cstheme="minorHAnsi"/>
        </w:rPr>
        <w:t>n light</w:t>
      </w:r>
      <w:r w:rsidR="00983543">
        <w:rPr>
          <w:rFonts w:cstheme="minorHAnsi"/>
        </w:rPr>
        <w:t xml:space="preserve"> of</w:t>
      </w:r>
      <w:proofErr w:type="gramEnd"/>
      <w:r w:rsidR="00983543">
        <w:rPr>
          <w:rFonts w:cstheme="minorHAnsi"/>
        </w:rPr>
        <w:t xml:space="preserve"> </w:t>
      </w:r>
      <w:r w:rsidR="00402414" w:rsidRPr="00D029BB">
        <w:rPr>
          <w:rFonts w:cstheme="minorHAnsi"/>
        </w:rPr>
        <w:t xml:space="preserve">the </w:t>
      </w:r>
      <w:r w:rsidR="00983543">
        <w:rPr>
          <w:rFonts w:cstheme="minorHAnsi"/>
        </w:rPr>
        <w:t>H</w:t>
      </w:r>
      <w:r w:rsidR="00402414" w:rsidRPr="00D029BB">
        <w:rPr>
          <w:rFonts w:cstheme="minorHAnsi"/>
        </w:rPr>
        <w:t xml:space="preserve">ousing </w:t>
      </w:r>
      <w:r w:rsidR="00983543">
        <w:rPr>
          <w:rFonts w:cstheme="minorHAnsi"/>
        </w:rPr>
        <w:t xml:space="preserve">Department’s </w:t>
      </w:r>
      <w:r w:rsidR="00402414" w:rsidRPr="00D029BB">
        <w:rPr>
          <w:rFonts w:cstheme="minorHAnsi"/>
        </w:rPr>
        <w:t xml:space="preserve">decision </w:t>
      </w:r>
      <w:r w:rsidRPr="00D029BB">
        <w:rPr>
          <w:rFonts w:cstheme="minorHAnsi"/>
        </w:rPr>
        <w:t xml:space="preserve">to </w:t>
      </w:r>
      <w:r w:rsidR="00402414" w:rsidRPr="00D029BB">
        <w:rPr>
          <w:rFonts w:cstheme="minorHAnsi"/>
        </w:rPr>
        <w:t xml:space="preserve">transfer </w:t>
      </w:r>
      <w:r w:rsidR="00983543">
        <w:rPr>
          <w:rFonts w:cstheme="minorHAnsi"/>
        </w:rPr>
        <w:t>this tenant</w:t>
      </w:r>
      <w:r w:rsidRPr="00D029BB">
        <w:rPr>
          <w:rFonts w:cstheme="minorHAnsi"/>
        </w:rPr>
        <w:t xml:space="preserve"> </w:t>
      </w:r>
      <w:r w:rsidR="00D26E44" w:rsidRPr="00D029BB">
        <w:rPr>
          <w:rFonts w:cstheme="minorHAnsi"/>
        </w:rPr>
        <w:t>to a smaller 1-2- bedroom unit</w:t>
      </w:r>
      <w:r w:rsidR="00402414" w:rsidRPr="00D029BB">
        <w:rPr>
          <w:rFonts w:cstheme="minorHAnsi"/>
        </w:rPr>
        <w:t xml:space="preserve">, here is the rationale behind that decision. </w:t>
      </w:r>
    </w:p>
    <w:p w14:paraId="43350848" w14:textId="77777777" w:rsidR="00162738" w:rsidRPr="00D029BB" w:rsidRDefault="00162738" w:rsidP="00162738">
      <w:pPr>
        <w:spacing w:after="0" w:line="240" w:lineRule="auto"/>
        <w:rPr>
          <w:rFonts w:cstheme="minorHAnsi"/>
        </w:rPr>
      </w:pPr>
    </w:p>
    <w:p w14:paraId="648B7F41" w14:textId="33EE78E5" w:rsidR="00D029BB" w:rsidRPr="00FD4A73" w:rsidRDefault="00D029BB" w:rsidP="00FD4A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3E275" wp14:editId="69738A6D">
                <wp:simplePos x="0" y="0"/>
                <wp:positionH relativeFrom="column">
                  <wp:posOffset>-142875</wp:posOffset>
                </wp:positionH>
                <wp:positionV relativeFrom="paragraph">
                  <wp:posOffset>274320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DD383" w14:textId="76471630" w:rsidR="00E3660D" w:rsidRDefault="00FD4A73" w:rsidP="00D029B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/>
                              </w:rPr>
                              <w:t># ____</w:t>
                            </w:r>
                            <w:r w:rsidR="00E3660D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="00E3660D" w:rsidRPr="00E3660D">
                              <w:rPr>
                                <w:rFonts w:cstheme="minorHAnsi"/>
                                <w:b/>
                                <w:color w:val="000000"/>
                              </w:rPr>
                              <w:t>Unit Transfers</w:t>
                            </w:r>
                          </w:p>
                          <w:p w14:paraId="75982101" w14:textId="77777777" w:rsidR="00E3660D" w:rsidRDefault="00E3660D" w:rsidP="00D029B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  <w:p w14:paraId="68370A16" w14:textId="77777777" w:rsidR="00D029BB" w:rsidRPr="00D029BB" w:rsidRDefault="00D029BB" w:rsidP="00D029B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ED082A">
                              <w:rPr>
                                <w:rFonts w:cstheme="minorHAnsi"/>
                                <w:b/>
                                <w:color w:val="000000"/>
                              </w:rPr>
                              <w:t>POLICY:</w:t>
                            </w:r>
                            <w:r w:rsidRPr="00D029BB">
                              <w:rPr>
                                <w:rFonts w:cstheme="minorHAnsi"/>
                                <w:color w:val="000000"/>
                              </w:rPr>
                              <w:t xml:space="preserve"> If the size of a family has permanently changed so that the unit occupied is no longer appropriate, the housing department may require the family to move to a unit of appropriate size.</w:t>
                            </w:r>
                          </w:p>
                          <w:p w14:paraId="228AEF65" w14:textId="77777777" w:rsidR="00D029BB" w:rsidRPr="00D029BB" w:rsidRDefault="00D029BB" w:rsidP="00D029BB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ED082A">
                              <w:rPr>
                                <w:rFonts w:cstheme="minorHAnsi"/>
                                <w:b/>
                                <w:color w:val="000000"/>
                              </w:rPr>
                              <w:t>RATIONALE:</w:t>
                            </w:r>
                            <w:r w:rsidRPr="00D029BB">
                              <w:rPr>
                                <w:rFonts w:cstheme="minorHAnsi"/>
                                <w:color w:val="000000"/>
                              </w:rPr>
                              <w:t xml:space="preserve">  to prevent the overcrowding that may occur as families grow and </w:t>
                            </w:r>
                            <w:r w:rsidRPr="00FD4A73">
                              <w:rPr>
                                <w:rFonts w:cstheme="minorHAnsi"/>
                                <w:color w:val="000000"/>
                                <w:highlight w:val="yellow"/>
                              </w:rPr>
                              <w:t>to prevent large units from being underutilized as family size is reduced.</w:t>
                            </w:r>
                          </w:p>
                          <w:p w14:paraId="470EC3C4" w14:textId="77777777" w:rsidR="00D029BB" w:rsidRPr="00404283" w:rsidRDefault="00D029BB" w:rsidP="0040428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ED082A">
                              <w:rPr>
                                <w:rFonts w:cstheme="minorHAnsi"/>
                                <w:b/>
                                <w:color w:val="000000"/>
                              </w:rPr>
                              <w:t>PROCEDURE:</w:t>
                            </w:r>
                            <w:r w:rsidRPr="00D029BB">
                              <w:rPr>
                                <w:rFonts w:cstheme="minorHAnsi"/>
                                <w:color w:val="000000"/>
                              </w:rPr>
                              <w:t xml:space="preserve">  The tenants will be given 3-months written notice that they will be transferred to a new rental unit. No families will be left homeless, if a unit is not readily available they will remain in their current rental unit until a more suitable unit is vacant.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3E2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25pt;margin-top:21.6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" filled="f" strokeweight=".5pt">
                <v:textbox style="mso-fit-shape-to-text:t">
                  <w:txbxContent>
                    <w:p w14:paraId="26ADD383" w14:textId="76471630" w:rsidR="00E3660D" w:rsidRDefault="00FD4A73" w:rsidP="00D029BB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b/>
                          <w:color w:val="000000"/>
                        </w:rPr>
                      </w:pPr>
                      <w:r>
                        <w:rPr>
                          <w:rFonts w:cstheme="minorHAnsi"/>
                          <w:b/>
                          <w:color w:val="000000"/>
                        </w:rPr>
                        <w:t># ____</w:t>
                      </w:r>
                      <w:r w:rsidR="00E3660D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="00E3660D" w:rsidRPr="00E3660D">
                        <w:rPr>
                          <w:rFonts w:cstheme="minorHAnsi"/>
                          <w:b/>
                          <w:color w:val="000000"/>
                        </w:rPr>
                        <w:t>Unit Transfers</w:t>
                      </w:r>
                    </w:p>
                    <w:p w14:paraId="75982101" w14:textId="77777777" w:rsidR="00E3660D" w:rsidRDefault="00E3660D" w:rsidP="00D029BB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color w:val="000000"/>
                        </w:rPr>
                      </w:pPr>
                    </w:p>
                    <w:p w14:paraId="68370A16" w14:textId="77777777" w:rsidR="00D029BB" w:rsidRPr="00D029BB" w:rsidRDefault="00D029BB" w:rsidP="00D029BB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ED082A">
                        <w:rPr>
                          <w:rFonts w:cstheme="minorHAnsi"/>
                          <w:b/>
                          <w:color w:val="000000"/>
                        </w:rPr>
                        <w:t>POLICY:</w:t>
                      </w:r>
                      <w:r w:rsidRPr="00D029BB">
                        <w:rPr>
                          <w:rFonts w:cstheme="minorHAnsi"/>
                          <w:color w:val="000000"/>
                        </w:rPr>
                        <w:t xml:space="preserve"> If the size of a family has permanently changed so that the unit occupied is no longer appropriate, the housing department may require the family to move to a unit of appropriate size.</w:t>
                      </w:r>
                    </w:p>
                    <w:p w14:paraId="228AEF65" w14:textId="77777777" w:rsidR="00D029BB" w:rsidRPr="00D029BB" w:rsidRDefault="00D029BB" w:rsidP="00D029BB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ED082A">
                        <w:rPr>
                          <w:rFonts w:cstheme="minorHAnsi"/>
                          <w:b/>
                          <w:color w:val="000000"/>
                        </w:rPr>
                        <w:t>RATIONALE:</w:t>
                      </w:r>
                      <w:r w:rsidRPr="00D029BB">
                        <w:rPr>
                          <w:rFonts w:cstheme="minorHAnsi"/>
                          <w:color w:val="000000"/>
                        </w:rPr>
                        <w:t xml:space="preserve">  to prevent the overcrowding that may occur as families grow and </w:t>
                      </w:r>
                      <w:r w:rsidRPr="00FD4A73">
                        <w:rPr>
                          <w:rFonts w:cstheme="minorHAnsi"/>
                          <w:color w:val="000000"/>
                          <w:highlight w:val="yellow"/>
                        </w:rPr>
                        <w:t>to prevent large units from being underutilized as family size is reduced.</w:t>
                      </w:r>
                    </w:p>
                    <w:p w14:paraId="470EC3C4" w14:textId="77777777" w:rsidR="00D029BB" w:rsidRPr="00404283" w:rsidRDefault="00D029BB" w:rsidP="00404283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360"/>
                        <w:rPr>
                          <w:rFonts w:cstheme="minorHAnsi"/>
                          <w:color w:val="000000"/>
                        </w:rPr>
                      </w:pPr>
                      <w:r w:rsidRPr="00ED082A">
                        <w:rPr>
                          <w:rFonts w:cstheme="minorHAnsi"/>
                          <w:b/>
                          <w:color w:val="000000"/>
                        </w:rPr>
                        <w:t>PROCEDURE:</w:t>
                      </w:r>
                      <w:r w:rsidRPr="00D029BB">
                        <w:rPr>
                          <w:rFonts w:cstheme="minorHAnsi"/>
                          <w:color w:val="000000"/>
                        </w:rPr>
                        <w:t xml:space="preserve">  The tenants will be given 3-months written notice that they will be transferred to a new rental unit. No families will be left homeless, if a unit is not readily available they will remain in their current rental unit until a more suitable unit is vacant.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A73">
        <w:rPr>
          <w:rFonts w:cstheme="minorHAnsi"/>
        </w:rPr>
        <w:t xml:space="preserve">This </w:t>
      </w:r>
      <w:r w:rsidR="00162738" w:rsidRPr="00FD4A73">
        <w:rPr>
          <w:rFonts w:cstheme="minorHAnsi"/>
        </w:rPr>
        <w:t>decision is rooted in policy #</w:t>
      </w:r>
      <w:r w:rsidR="00983543" w:rsidRPr="00FD4A73">
        <w:rPr>
          <w:rFonts w:cstheme="minorHAnsi"/>
        </w:rPr>
        <w:t>________</w:t>
      </w:r>
      <w:r w:rsidR="00162738" w:rsidRPr="00FD4A73">
        <w:rPr>
          <w:rFonts w:cstheme="minorHAnsi"/>
        </w:rPr>
        <w:t xml:space="preserve"> of the </w:t>
      </w:r>
      <w:r w:rsidR="00983543" w:rsidRPr="00FD4A73">
        <w:rPr>
          <w:rFonts w:cstheme="minorHAnsi"/>
        </w:rPr>
        <w:t>_________</w:t>
      </w:r>
      <w:r w:rsidR="00162738" w:rsidRPr="00FD4A73">
        <w:rPr>
          <w:rFonts w:cstheme="minorHAnsi"/>
        </w:rPr>
        <w:t xml:space="preserve"> Housing Policies</w:t>
      </w:r>
      <w:r w:rsidR="00D26E44" w:rsidRPr="00FD4A73">
        <w:rPr>
          <w:rFonts w:cstheme="minorHAnsi"/>
        </w:rPr>
        <w:t xml:space="preserve"> </w:t>
      </w:r>
    </w:p>
    <w:p w14:paraId="569DDD4B" w14:textId="77777777" w:rsidR="00D029BB" w:rsidRDefault="00D029BB" w:rsidP="00162738">
      <w:pPr>
        <w:spacing w:after="0" w:line="240" w:lineRule="auto"/>
        <w:rPr>
          <w:rFonts w:cstheme="minorHAnsi"/>
          <w:color w:val="000000"/>
        </w:rPr>
      </w:pPr>
    </w:p>
    <w:p w14:paraId="013F69AE" w14:textId="337BC5A0" w:rsidR="005067EC" w:rsidRDefault="005067EC" w:rsidP="00162738">
      <w:pPr>
        <w:spacing w:after="0" w:line="240" w:lineRule="auto"/>
      </w:pPr>
      <w:r w:rsidRPr="005067EC">
        <w:t xml:space="preserve"> </w:t>
      </w:r>
      <w:r w:rsidR="00FD4A73">
        <w:t>P</w:t>
      </w:r>
      <w:r>
        <w:t xml:space="preserve">oints </w:t>
      </w:r>
      <w:r w:rsidR="00983543">
        <w:t>taken</w:t>
      </w:r>
      <w:r>
        <w:t xml:space="preserve"> into consideration:</w:t>
      </w:r>
    </w:p>
    <w:p w14:paraId="78C5ED1B" w14:textId="77777777" w:rsidR="005067EC" w:rsidRDefault="00162738" w:rsidP="00162738">
      <w:pPr>
        <w:spacing w:after="0" w:line="240" w:lineRule="auto"/>
      </w:pPr>
      <w:r>
        <w:t xml:space="preserve">  </w:t>
      </w:r>
    </w:p>
    <w:p w14:paraId="5C262E27" w14:textId="0EA1F476" w:rsidR="00162738" w:rsidRDefault="00983543" w:rsidP="005067EC">
      <w:pPr>
        <w:pStyle w:val="ListParagraph"/>
        <w:numPr>
          <w:ilvl w:val="0"/>
          <w:numId w:val="9"/>
        </w:numPr>
        <w:spacing w:after="0" w:line="240" w:lineRule="auto"/>
      </w:pPr>
      <w:r>
        <w:t>There are</w:t>
      </w:r>
      <w:r w:rsidR="00162738">
        <w:t xml:space="preserve"> no </w:t>
      </w:r>
      <w:r w:rsidR="005067EC">
        <w:t>records</w:t>
      </w:r>
      <w:r w:rsidR="00162738">
        <w:t xml:space="preserve"> to </w:t>
      </w:r>
      <w:r>
        <w:t>indicate the tenant</w:t>
      </w:r>
      <w:r w:rsidR="00ED082A">
        <w:t xml:space="preserve"> owns the house</w:t>
      </w:r>
      <w:r>
        <w:t xml:space="preserve"> they are currently inhabiting</w:t>
      </w:r>
      <w:r w:rsidR="00ED082A">
        <w:t xml:space="preserve">.  There </w:t>
      </w:r>
      <w:r w:rsidR="00FD4A73">
        <w:t>are also no records of</w:t>
      </w:r>
      <w:r w:rsidR="00ED082A">
        <w:t xml:space="preserve"> any action to CP</w:t>
      </w:r>
      <w:r w:rsidR="006A6E3F">
        <w:t xml:space="preserve"> (transfer </w:t>
      </w:r>
      <w:proofErr w:type="gramStart"/>
      <w:r w:rsidR="006A6E3F">
        <w:t xml:space="preserve">ownership) </w:t>
      </w:r>
      <w:r w:rsidR="00ED082A">
        <w:t xml:space="preserve"> </w:t>
      </w:r>
      <w:r>
        <w:t>of</w:t>
      </w:r>
      <w:proofErr w:type="gramEnd"/>
      <w:r>
        <w:t xml:space="preserve"> </w:t>
      </w:r>
      <w:r w:rsidR="00ED082A">
        <w:t xml:space="preserve">the house to the tenant </w:t>
      </w:r>
      <w:r w:rsidR="005067EC">
        <w:t>by either past or current administration</w:t>
      </w:r>
      <w:r w:rsidR="00402414">
        <w:t xml:space="preserve">. </w:t>
      </w:r>
      <w:r w:rsidR="005067EC">
        <w:t>There are</w:t>
      </w:r>
      <w:r w:rsidR="00D26E44">
        <w:t xml:space="preserve"> no </w:t>
      </w:r>
      <w:r w:rsidR="005067EC">
        <w:t xml:space="preserve">archived </w:t>
      </w:r>
      <w:r w:rsidR="00402414">
        <w:t>e-mail</w:t>
      </w:r>
      <w:r w:rsidR="00D26E44">
        <w:t xml:space="preserve"> messages, no meeting notes</w:t>
      </w:r>
      <w:r w:rsidR="005067EC">
        <w:t xml:space="preserve"> </w:t>
      </w:r>
      <w:r w:rsidR="00D029BB">
        <w:t>indicating agreements o</w:t>
      </w:r>
      <w:r w:rsidR="00ED082A">
        <w:t>r</w:t>
      </w:r>
      <w:r w:rsidR="00D029BB">
        <w:t xml:space="preserve"> intended agreements </w:t>
      </w:r>
      <w:r w:rsidR="005067EC">
        <w:t>and</w:t>
      </w:r>
      <w:r w:rsidR="00D26E44">
        <w:t xml:space="preserve"> no signed or drafted agree</w:t>
      </w:r>
      <w:r w:rsidR="00402414">
        <w:t>ments</w:t>
      </w:r>
      <w:r w:rsidR="005067EC">
        <w:t>.</w:t>
      </w:r>
      <w:r w:rsidR="00162738">
        <w:t xml:space="preserve"> </w:t>
      </w:r>
      <w:r w:rsidR="00ED082A">
        <w:t xml:space="preserve"> </w:t>
      </w:r>
    </w:p>
    <w:p w14:paraId="3FC57199" w14:textId="77777777" w:rsidR="00ED082A" w:rsidRDefault="00ED082A" w:rsidP="00ED082A">
      <w:pPr>
        <w:pStyle w:val="ListParagraph"/>
        <w:spacing w:after="0" w:line="240" w:lineRule="auto"/>
      </w:pPr>
    </w:p>
    <w:p w14:paraId="14A3D5D9" w14:textId="2F15A9DA" w:rsidR="00ED082A" w:rsidRDefault="00ED082A" w:rsidP="005067EC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The house is </w:t>
      </w:r>
      <w:r w:rsidR="00FD4A73">
        <w:t xml:space="preserve">currently </w:t>
      </w:r>
      <w:r>
        <w:t>listed as a band owned asset with INAC.</w:t>
      </w:r>
    </w:p>
    <w:p w14:paraId="6C4FA272" w14:textId="77777777" w:rsidR="00162738" w:rsidRDefault="00162738" w:rsidP="00162738">
      <w:pPr>
        <w:spacing w:after="0" w:line="240" w:lineRule="auto"/>
      </w:pPr>
    </w:p>
    <w:p w14:paraId="4617ED98" w14:textId="3F1DA2E8" w:rsidR="00162738" w:rsidRDefault="00FD4A73" w:rsidP="00587667">
      <w:pPr>
        <w:pStyle w:val="ListParagraph"/>
        <w:spacing w:after="0" w:line="240" w:lineRule="auto"/>
      </w:pPr>
      <w:r>
        <w:rPr>
          <w:b/>
        </w:rPr>
        <w:t>Contributing factors leading to the decision to transfer</w:t>
      </w:r>
      <w:proofErr w:type="gramStart"/>
      <w:r>
        <w:rPr>
          <w:b/>
        </w:rPr>
        <w:t xml:space="preserve">:  </w:t>
      </w:r>
      <w:r w:rsidRPr="003813E7">
        <w:rPr>
          <w:b/>
          <w:highlight w:val="lightGray"/>
        </w:rPr>
        <w:t>(</w:t>
      </w:r>
      <w:proofErr w:type="gramEnd"/>
      <w:r w:rsidRPr="003813E7">
        <w:rPr>
          <w:b/>
          <w:highlight w:val="lightGray"/>
        </w:rPr>
        <w:t>fill in your own info)</w:t>
      </w:r>
      <w:r>
        <w:rPr>
          <w:b/>
        </w:rPr>
        <w:t xml:space="preserve"> </w:t>
      </w:r>
    </w:p>
    <w:p w14:paraId="59EFE3D7" w14:textId="6304A6C4" w:rsidR="00983543" w:rsidRDefault="00983543" w:rsidP="00587667">
      <w:pPr>
        <w:pStyle w:val="ListParagraph"/>
        <w:spacing w:after="0" w:line="240" w:lineRule="auto"/>
      </w:pPr>
    </w:p>
    <w:p w14:paraId="702C6895" w14:textId="77777777" w:rsidR="00983543" w:rsidRPr="00FD4A73" w:rsidRDefault="00983543" w:rsidP="0098354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>Age of the house</w:t>
      </w:r>
    </w:p>
    <w:p w14:paraId="1DD4244B" w14:textId="0009FC32" w:rsidR="00983543" w:rsidRPr="00FD4A73" w:rsidRDefault="00983543" w:rsidP="0098354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 xml:space="preserve">Past tenants and any past rental agreements, tenants name, dates in the home and details of any agreements </w:t>
      </w:r>
    </w:p>
    <w:p w14:paraId="062F93FE" w14:textId="08773227" w:rsidR="00162738" w:rsidRPr="00FD4A73" w:rsidRDefault="00983543" w:rsidP="0098354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 xml:space="preserve">Tenant’s ability to pay for utilities </w:t>
      </w:r>
    </w:p>
    <w:p w14:paraId="0BAC08E6" w14:textId="656D53A8" w:rsidR="00983543" w:rsidRPr="00FD4A73" w:rsidRDefault="00983543" w:rsidP="0098354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>Tenant’s ability to maintain the house</w:t>
      </w:r>
    </w:p>
    <w:p w14:paraId="76A2CC3D" w14:textId="2008E90E" w:rsidR="00983543" w:rsidRPr="00FD4A73" w:rsidRDefault="00983543" w:rsidP="0098354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proofErr w:type="gramStart"/>
      <w:r w:rsidRPr="00FD4A73">
        <w:rPr>
          <w:highlight w:val="lightGray"/>
        </w:rPr>
        <w:t>Future plans</w:t>
      </w:r>
      <w:proofErr w:type="gramEnd"/>
      <w:r w:rsidRPr="00FD4A73">
        <w:rPr>
          <w:highlight w:val="lightGray"/>
        </w:rPr>
        <w:t xml:space="preserve"> for the house</w:t>
      </w:r>
    </w:p>
    <w:p w14:paraId="3E8090B2" w14:textId="2C2E2E45" w:rsidR="00162738" w:rsidRPr="00FD4A73" w:rsidRDefault="00983543" w:rsidP="00162738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lastRenderedPageBreak/>
        <w:t>Tenant’s capacity to fully use the house, (are spare rooms closed off and/or used for storage</w:t>
      </w:r>
    </w:p>
    <w:p w14:paraId="3A16014C" w14:textId="71B71EA2" w:rsidR="00983543" w:rsidRPr="00FD4A73" w:rsidRDefault="00983543" w:rsidP="00162738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>History of repair and renovation costs</w:t>
      </w:r>
    </w:p>
    <w:p w14:paraId="191F1C93" w14:textId="58DD33CE" w:rsidR="00FD4A73" w:rsidRPr="00FD4A73" w:rsidRDefault="00FD4A73" w:rsidP="00162738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>Projected costs of repairs and renovations</w:t>
      </w:r>
    </w:p>
    <w:p w14:paraId="197F89F5" w14:textId="02B1D6BA" w:rsidR="00FD4A73" w:rsidRPr="00FD4A73" w:rsidRDefault="00FD4A73" w:rsidP="00FD4A7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>Tenant’s ability to pay appropriate rents on the large home</w:t>
      </w:r>
    </w:p>
    <w:p w14:paraId="7B873FE2" w14:textId="6111D97E" w:rsidR="00FD4A73" w:rsidRPr="00FD4A73" w:rsidRDefault="00FD4A73" w:rsidP="00FD4A73">
      <w:pPr>
        <w:pStyle w:val="ListParagraph"/>
        <w:numPr>
          <w:ilvl w:val="0"/>
          <w:numId w:val="12"/>
        </w:numPr>
        <w:spacing w:after="0" w:line="240" w:lineRule="auto"/>
        <w:rPr>
          <w:highlight w:val="lightGray"/>
        </w:rPr>
      </w:pPr>
      <w:r w:rsidRPr="00FD4A73">
        <w:rPr>
          <w:highlight w:val="lightGray"/>
        </w:rPr>
        <w:t xml:space="preserve">Tenant’s rental history- rent payments, complaints, loud parties etc. </w:t>
      </w:r>
    </w:p>
    <w:p w14:paraId="4205D707" w14:textId="77777777" w:rsidR="00D029BB" w:rsidRDefault="00D029BB" w:rsidP="00D029BB">
      <w:pPr>
        <w:pStyle w:val="ListParagraph"/>
      </w:pPr>
    </w:p>
    <w:p w14:paraId="1E154D30" w14:textId="0C557291" w:rsidR="000E4C26" w:rsidRDefault="003813E7" w:rsidP="00E3660D">
      <w:pPr>
        <w:autoSpaceDE w:val="0"/>
        <w:autoSpaceDN w:val="0"/>
        <w:adjustRightInd w:val="0"/>
      </w:pPr>
      <w:r>
        <w:t xml:space="preserve">As you can </w:t>
      </w:r>
      <w:proofErr w:type="gramStart"/>
      <w:r>
        <w:t>see,  this</w:t>
      </w:r>
      <w:proofErr w:type="gramEnd"/>
      <w:r>
        <w:t xml:space="preserve"> decision was made in the best interest of the band , the membership and the tenant. </w:t>
      </w:r>
    </w:p>
    <w:p w14:paraId="323EFDD5" w14:textId="77777777" w:rsidR="00162738" w:rsidRDefault="00162738" w:rsidP="00162738">
      <w:pPr>
        <w:spacing w:after="0" w:line="240" w:lineRule="auto"/>
      </w:pPr>
    </w:p>
    <w:p w14:paraId="359CB496" w14:textId="77777777" w:rsidR="00162738" w:rsidRDefault="00162738" w:rsidP="00162738">
      <w:pPr>
        <w:spacing w:after="0" w:line="240" w:lineRule="auto"/>
      </w:pPr>
    </w:p>
    <w:p w14:paraId="57C8C106" w14:textId="479BCF07" w:rsidR="00162738" w:rsidRDefault="00162738" w:rsidP="00162738">
      <w:r>
        <w:t>Sincerely,</w:t>
      </w:r>
    </w:p>
    <w:p w14:paraId="3F621064" w14:textId="4518DA66" w:rsidR="00983543" w:rsidRDefault="00983543" w:rsidP="00162738"/>
    <w:p w14:paraId="657F5DF5" w14:textId="77777777" w:rsidR="003813E7" w:rsidRDefault="003813E7" w:rsidP="00162738"/>
    <w:p w14:paraId="1AD703EE" w14:textId="62447737" w:rsidR="004051CD" w:rsidRDefault="00983543" w:rsidP="00FB182F">
      <w:r>
        <w:t>Housing Manager</w:t>
      </w:r>
    </w:p>
    <w:p w14:paraId="779E5271" w14:textId="0FCDB49C" w:rsidR="003813E7" w:rsidRDefault="003813E7" w:rsidP="00FB182F"/>
    <w:p w14:paraId="61968C60" w14:textId="6794388E" w:rsidR="003813E7" w:rsidRDefault="003813E7" w:rsidP="00FB182F"/>
    <w:p w14:paraId="3C4A9F30" w14:textId="15C9DB18" w:rsidR="003813E7" w:rsidRDefault="003813E7" w:rsidP="00FB182F"/>
    <w:p w14:paraId="7BE6D559" w14:textId="5CB6BD22" w:rsidR="003813E7" w:rsidRPr="003813E7" w:rsidRDefault="003813E7" w:rsidP="003813E7">
      <w:pPr>
        <w:jc w:val="center"/>
        <w:rPr>
          <w:color w:val="FF0000"/>
        </w:rPr>
      </w:pPr>
      <w:r>
        <w:rPr>
          <w:color w:val="FF0000"/>
        </w:rPr>
        <w:t>Copy to Chief and Council and copy in tenant’s file.</w:t>
      </w:r>
    </w:p>
    <w:sectPr w:rsidR="003813E7" w:rsidRPr="003813E7" w:rsidSect="00C366FB">
      <w:footerReference w:type="default" r:id="rId8"/>
      <w:pgSz w:w="12240" w:h="15840" w:code="1"/>
      <w:pgMar w:top="1440" w:right="1440" w:bottom="1440" w:left="1440" w:header="3345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5811C" w14:textId="77777777" w:rsidR="000F24F7" w:rsidRDefault="000F24F7" w:rsidP="00B920D7">
      <w:pPr>
        <w:spacing w:after="0" w:line="240" w:lineRule="auto"/>
      </w:pPr>
      <w:r>
        <w:separator/>
      </w:r>
    </w:p>
  </w:endnote>
  <w:endnote w:type="continuationSeparator" w:id="0">
    <w:p w14:paraId="207354C3" w14:textId="77777777" w:rsidR="000F24F7" w:rsidRDefault="000F24F7" w:rsidP="00B9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4B75" w14:textId="77777777" w:rsidR="00D914DB" w:rsidRDefault="00D914DB" w:rsidP="00E90BA1">
    <w:pPr>
      <w:pStyle w:val="Footer"/>
      <w:tabs>
        <w:tab w:val="clear" w:pos="4680"/>
        <w:tab w:val="clear" w:pos="9360"/>
        <w:tab w:val="left" w:pos="5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6BB9C" w14:textId="77777777" w:rsidR="000F24F7" w:rsidRDefault="000F24F7" w:rsidP="00B920D7">
      <w:pPr>
        <w:spacing w:after="0" w:line="240" w:lineRule="auto"/>
      </w:pPr>
      <w:r>
        <w:separator/>
      </w:r>
    </w:p>
  </w:footnote>
  <w:footnote w:type="continuationSeparator" w:id="0">
    <w:p w14:paraId="0CBD83C6" w14:textId="77777777" w:rsidR="000F24F7" w:rsidRDefault="000F24F7" w:rsidP="00B9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0F74"/>
    <w:multiLevelType w:val="hybridMultilevel"/>
    <w:tmpl w:val="234A29F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C95"/>
    <w:multiLevelType w:val="hybridMultilevel"/>
    <w:tmpl w:val="BA501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1A1"/>
    <w:multiLevelType w:val="hybridMultilevel"/>
    <w:tmpl w:val="49A0F5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D2E80"/>
    <w:multiLevelType w:val="hybridMultilevel"/>
    <w:tmpl w:val="BB1EF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4285B"/>
    <w:multiLevelType w:val="hybridMultilevel"/>
    <w:tmpl w:val="BEDEE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B39F2"/>
    <w:multiLevelType w:val="hybridMultilevel"/>
    <w:tmpl w:val="97401DBC"/>
    <w:lvl w:ilvl="0" w:tplc="187E0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D30A3"/>
    <w:multiLevelType w:val="hybridMultilevel"/>
    <w:tmpl w:val="1B76FDF2"/>
    <w:lvl w:ilvl="0" w:tplc="187E0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7E13"/>
    <w:multiLevelType w:val="hybridMultilevel"/>
    <w:tmpl w:val="EEB095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D0167"/>
    <w:multiLevelType w:val="multilevel"/>
    <w:tmpl w:val="011AB87E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741E7C09"/>
    <w:multiLevelType w:val="hybridMultilevel"/>
    <w:tmpl w:val="02864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E4"/>
    <w:rsid w:val="00005A89"/>
    <w:rsid w:val="00010394"/>
    <w:rsid w:val="00033D1B"/>
    <w:rsid w:val="0003499F"/>
    <w:rsid w:val="00045265"/>
    <w:rsid w:val="00055690"/>
    <w:rsid w:val="00084064"/>
    <w:rsid w:val="00084F2C"/>
    <w:rsid w:val="000C04B5"/>
    <w:rsid w:val="000E4C26"/>
    <w:rsid w:val="000F24F7"/>
    <w:rsid w:val="001443BF"/>
    <w:rsid w:val="001461D1"/>
    <w:rsid w:val="00162738"/>
    <w:rsid w:val="00177906"/>
    <w:rsid w:val="00184303"/>
    <w:rsid w:val="001933B5"/>
    <w:rsid w:val="001A06FB"/>
    <w:rsid w:val="001C2A97"/>
    <w:rsid w:val="001C59B1"/>
    <w:rsid w:val="001D0E79"/>
    <w:rsid w:val="001E5064"/>
    <w:rsid w:val="001E5139"/>
    <w:rsid w:val="00204DF6"/>
    <w:rsid w:val="00212865"/>
    <w:rsid w:val="002153E4"/>
    <w:rsid w:val="00227C56"/>
    <w:rsid w:val="0023302E"/>
    <w:rsid w:val="00233749"/>
    <w:rsid w:val="00247E7D"/>
    <w:rsid w:val="00253DB7"/>
    <w:rsid w:val="00255D1C"/>
    <w:rsid w:val="00276C76"/>
    <w:rsid w:val="002915E4"/>
    <w:rsid w:val="002B415F"/>
    <w:rsid w:val="002B4E03"/>
    <w:rsid w:val="002B549E"/>
    <w:rsid w:val="002C6B35"/>
    <w:rsid w:val="00336F9C"/>
    <w:rsid w:val="003451DF"/>
    <w:rsid w:val="00367F69"/>
    <w:rsid w:val="00372622"/>
    <w:rsid w:val="00375D2A"/>
    <w:rsid w:val="003813E7"/>
    <w:rsid w:val="00385633"/>
    <w:rsid w:val="003972F2"/>
    <w:rsid w:val="003C1321"/>
    <w:rsid w:val="003C3A77"/>
    <w:rsid w:val="003C54DC"/>
    <w:rsid w:val="003C7AD5"/>
    <w:rsid w:val="003E2C27"/>
    <w:rsid w:val="003F496C"/>
    <w:rsid w:val="00402414"/>
    <w:rsid w:val="004051CD"/>
    <w:rsid w:val="00414470"/>
    <w:rsid w:val="004203DF"/>
    <w:rsid w:val="00426E5D"/>
    <w:rsid w:val="00455FA2"/>
    <w:rsid w:val="00461B74"/>
    <w:rsid w:val="004B429D"/>
    <w:rsid w:val="004B4560"/>
    <w:rsid w:val="004C0B44"/>
    <w:rsid w:val="004F0372"/>
    <w:rsid w:val="004F124F"/>
    <w:rsid w:val="00500BA5"/>
    <w:rsid w:val="005064E3"/>
    <w:rsid w:val="005067EC"/>
    <w:rsid w:val="00523EC7"/>
    <w:rsid w:val="005359AE"/>
    <w:rsid w:val="00554E71"/>
    <w:rsid w:val="00571BEE"/>
    <w:rsid w:val="005767F6"/>
    <w:rsid w:val="00587667"/>
    <w:rsid w:val="0059617F"/>
    <w:rsid w:val="005C3C99"/>
    <w:rsid w:val="005E667B"/>
    <w:rsid w:val="006228AE"/>
    <w:rsid w:val="00623ADA"/>
    <w:rsid w:val="00626935"/>
    <w:rsid w:val="00633BF5"/>
    <w:rsid w:val="00643708"/>
    <w:rsid w:val="00662EC0"/>
    <w:rsid w:val="00691DFD"/>
    <w:rsid w:val="006A1A58"/>
    <w:rsid w:val="006A2250"/>
    <w:rsid w:val="006A6E3F"/>
    <w:rsid w:val="006B1919"/>
    <w:rsid w:val="006B23B4"/>
    <w:rsid w:val="006B3085"/>
    <w:rsid w:val="006B4228"/>
    <w:rsid w:val="006B5194"/>
    <w:rsid w:val="006C2C37"/>
    <w:rsid w:val="0072378F"/>
    <w:rsid w:val="0076632E"/>
    <w:rsid w:val="007670B1"/>
    <w:rsid w:val="00767976"/>
    <w:rsid w:val="007953F2"/>
    <w:rsid w:val="0079583B"/>
    <w:rsid w:val="007A3A17"/>
    <w:rsid w:val="007B7377"/>
    <w:rsid w:val="007D1BBC"/>
    <w:rsid w:val="007D61EB"/>
    <w:rsid w:val="007F0E01"/>
    <w:rsid w:val="007F0F84"/>
    <w:rsid w:val="00802A0E"/>
    <w:rsid w:val="0081118C"/>
    <w:rsid w:val="00815CF7"/>
    <w:rsid w:val="008A1878"/>
    <w:rsid w:val="008A640E"/>
    <w:rsid w:val="008C576E"/>
    <w:rsid w:val="008E01B1"/>
    <w:rsid w:val="008E65C9"/>
    <w:rsid w:val="0090032D"/>
    <w:rsid w:val="00933464"/>
    <w:rsid w:val="00935031"/>
    <w:rsid w:val="00957624"/>
    <w:rsid w:val="00983543"/>
    <w:rsid w:val="009846E1"/>
    <w:rsid w:val="00991B5F"/>
    <w:rsid w:val="00A12358"/>
    <w:rsid w:val="00A133F8"/>
    <w:rsid w:val="00A15F5F"/>
    <w:rsid w:val="00A3064B"/>
    <w:rsid w:val="00A34F82"/>
    <w:rsid w:val="00A61FF6"/>
    <w:rsid w:val="00AB194C"/>
    <w:rsid w:val="00AC7C15"/>
    <w:rsid w:val="00B46632"/>
    <w:rsid w:val="00B735C9"/>
    <w:rsid w:val="00B90703"/>
    <w:rsid w:val="00B920D7"/>
    <w:rsid w:val="00BE0A1D"/>
    <w:rsid w:val="00BE7F16"/>
    <w:rsid w:val="00C03721"/>
    <w:rsid w:val="00C10168"/>
    <w:rsid w:val="00C259F1"/>
    <w:rsid w:val="00C27D70"/>
    <w:rsid w:val="00C366FB"/>
    <w:rsid w:val="00C47020"/>
    <w:rsid w:val="00C5116E"/>
    <w:rsid w:val="00C71724"/>
    <w:rsid w:val="00C855E8"/>
    <w:rsid w:val="00CD1CE0"/>
    <w:rsid w:val="00CE0920"/>
    <w:rsid w:val="00CE111F"/>
    <w:rsid w:val="00CE422F"/>
    <w:rsid w:val="00CE7631"/>
    <w:rsid w:val="00D029BB"/>
    <w:rsid w:val="00D26E44"/>
    <w:rsid w:val="00D27CD8"/>
    <w:rsid w:val="00D30636"/>
    <w:rsid w:val="00D4533D"/>
    <w:rsid w:val="00D8661D"/>
    <w:rsid w:val="00D86789"/>
    <w:rsid w:val="00D907D0"/>
    <w:rsid w:val="00D914DB"/>
    <w:rsid w:val="00DC6C37"/>
    <w:rsid w:val="00DF37C3"/>
    <w:rsid w:val="00E12FF5"/>
    <w:rsid w:val="00E3660D"/>
    <w:rsid w:val="00E6509D"/>
    <w:rsid w:val="00E76390"/>
    <w:rsid w:val="00E90BA1"/>
    <w:rsid w:val="00EA1B73"/>
    <w:rsid w:val="00ED082A"/>
    <w:rsid w:val="00EE0FEA"/>
    <w:rsid w:val="00EE7952"/>
    <w:rsid w:val="00EF3E60"/>
    <w:rsid w:val="00EF767E"/>
    <w:rsid w:val="00F3626D"/>
    <w:rsid w:val="00F37828"/>
    <w:rsid w:val="00F43BC0"/>
    <w:rsid w:val="00F757D7"/>
    <w:rsid w:val="00F9350B"/>
    <w:rsid w:val="00F944E6"/>
    <w:rsid w:val="00FB182F"/>
    <w:rsid w:val="00FC70A6"/>
    <w:rsid w:val="00FD4A73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75FDE"/>
  <w15:docId w15:val="{AF8D20BE-5B2E-4560-AB9A-5C96B49E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D7"/>
  </w:style>
  <w:style w:type="paragraph" w:styleId="Footer">
    <w:name w:val="footer"/>
    <w:basedOn w:val="Normal"/>
    <w:link w:val="FooterChar"/>
    <w:uiPriority w:val="99"/>
    <w:unhideWhenUsed/>
    <w:rsid w:val="00B9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D7"/>
  </w:style>
  <w:style w:type="character" w:styleId="Hyperlink">
    <w:name w:val="Hyperlink"/>
    <w:basedOn w:val="DefaultParagraphFont"/>
    <w:uiPriority w:val="99"/>
    <w:unhideWhenUsed/>
    <w:rsid w:val="00662E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5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YFN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0F58-F005-438F-94AB-608F9CE1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YFN letterhead Final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YALE FIRST NATION Housing</vt:lpstr>
    </vt:vector>
  </TitlesOfParts>
  <Company>Toshiba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YALE FIRST NATION Housing</dc:title>
  <dc:creator>cRYSTAL sEDORE jUNE 2016</dc:creator>
  <cp:lastModifiedBy>Crystal Sedore</cp:lastModifiedBy>
  <cp:revision>2</cp:revision>
  <cp:lastPrinted>2017-02-22T18:30:00Z</cp:lastPrinted>
  <dcterms:created xsi:type="dcterms:W3CDTF">2018-02-20T19:53:00Z</dcterms:created>
  <dcterms:modified xsi:type="dcterms:W3CDTF">2018-02-20T19:53:00Z</dcterms:modified>
</cp:coreProperties>
</file>