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E8BB2" w14:textId="35E20689" w:rsidR="00A1352F" w:rsidRDefault="00391EEA" w:rsidP="00A1352F">
      <w:pPr>
        <w:pStyle w:val="NoSpacing"/>
        <w:rPr>
          <w:sz w:val="24"/>
          <w:szCs w:val="24"/>
          <w:lang w:val="en-US" w:eastAsia="en-US"/>
        </w:rPr>
      </w:pPr>
      <w:bookmarkStart w:id="0" w:name="_GoBack"/>
      <w:bookmarkEnd w:id="0"/>
      <w:r>
        <w:rPr>
          <w:noProof/>
          <w:sz w:val="24"/>
          <w:szCs w:val="24"/>
          <w:lang w:val="en-US" w:eastAsia="en-US"/>
        </w:rPr>
        <mc:AlternateContent>
          <mc:Choice Requires="wps">
            <w:drawing>
              <wp:anchor distT="0" distB="0" distL="114300" distR="114300" simplePos="0" relativeHeight="251660288" behindDoc="0" locked="0" layoutInCell="1" allowOverlap="1" wp14:anchorId="73DEDB1E" wp14:editId="1541126E">
                <wp:simplePos x="0" y="0"/>
                <wp:positionH relativeFrom="column">
                  <wp:posOffset>-457200</wp:posOffset>
                </wp:positionH>
                <wp:positionV relativeFrom="paragraph">
                  <wp:posOffset>-160019</wp:posOffset>
                </wp:positionV>
                <wp:extent cx="1272540" cy="533400"/>
                <wp:effectExtent l="19050" t="304800" r="41910" b="304800"/>
                <wp:wrapNone/>
                <wp:docPr id="7" name="Text Box 7"/>
                <wp:cNvGraphicFramePr/>
                <a:graphic xmlns:a="http://schemas.openxmlformats.org/drawingml/2006/main">
                  <a:graphicData uri="http://schemas.microsoft.com/office/word/2010/wordprocessingShape">
                    <wps:wsp>
                      <wps:cNvSpPr txBox="1"/>
                      <wps:spPr>
                        <a:xfrm rot="19694204">
                          <a:off x="0" y="0"/>
                          <a:ext cx="1272540" cy="533400"/>
                        </a:xfrm>
                        <a:prstGeom prst="rect">
                          <a:avLst/>
                        </a:prstGeom>
                        <a:solidFill>
                          <a:schemeClr val="lt1"/>
                        </a:solidFill>
                        <a:ln w="6350">
                          <a:solidFill>
                            <a:prstClr val="black"/>
                          </a:solidFill>
                        </a:ln>
                      </wps:spPr>
                      <wps:txbx>
                        <w:txbxContent>
                          <w:p w14:paraId="6F39B543" w14:textId="4F05C7A2" w:rsidR="00391EEA" w:rsidRDefault="00391EEA">
                            <w:pPr>
                              <w:rPr>
                                <w:lang w:val="en-CA"/>
                              </w:rPr>
                            </w:pPr>
                            <w:r>
                              <w:rPr>
                                <w:lang w:val="en-CA"/>
                              </w:rPr>
                              <w:t>SAMPLE ONLY</w:t>
                            </w:r>
                          </w:p>
                          <w:p w14:paraId="2BC86AF1" w14:textId="6377C088" w:rsidR="00391EEA" w:rsidRPr="00391EEA" w:rsidRDefault="00391EEA">
                            <w:pPr>
                              <w:rPr>
                                <w:lang w:val="en-CA"/>
                              </w:rPr>
                            </w:pPr>
                            <w:r>
                              <w:rPr>
                                <w:lang w:val="en-CA"/>
                              </w:rPr>
                              <w:t xml:space="preserve">   Free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DEDB1E" id="_x0000_t202" coordsize="21600,21600" o:spt="202" path="m,l,21600r21600,l21600,xe">
                <v:stroke joinstyle="miter"/>
                <v:path gradientshapeok="t" o:connecttype="rect"/>
              </v:shapetype>
              <v:shape id="Text Box 7" o:spid="_x0000_s1026" type="#_x0000_t202" style="position:absolute;margin-left:-36pt;margin-top:-12.6pt;width:100.2pt;height:42pt;rotation:-2081637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nhNVAIAALAEAAAOAAAAZHJzL2Uyb0RvYy54bWysVE1v2zAMvQ/YfxB0X+ykSdMGcYosRYcB&#10;QVugHXpWZLkxJouapMTOfv2elI813U7DLgJFPj+Rj6SnN12j2VY5X5MpeL+Xc6aMpLI2rwX/9nz3&#10;6YozH4QphSajCr5Tnt/MPn6YtnaiBrQmXSrHQGL8pLUFX4dgJ1nm5Vo1wvfIKoNgRa4RAVf3mpVO&#10;tGBvdDbI88usJVdaR1J5D+/tPshnib+qlAwPVeVVYLrgyC2k06VzFc9sNhWTVyfsupaHNMQ/ZNGI&#10;2uDRE9WtCIJtXP0HVVNLR56q0JPUZFRVtVSpBlTTz99V87QWVqVaII63J5n8/6OV99tHx+qy4GPO&#10;jGjQomfVBfaZOjaO6rTWTwB6soCFDm50+ej3cMaiu8o1zBHE7V9fXg8H+TBpgeoY4JB9d5I6csvI&#10;MRgPRkOEJGKji4thnnqR7ckiqXU+fFHUsGgU3KGViVVslz4gMUCPkAj3pOvyrtY6XeL4qIV2bCvQ&#10;eB1SyvjiDKUNawt+eTHKE/FZLFKfvl9pIb/Hos8ZcNMGzijRXopohW7VHXRbUbmDbEkZlOqtvKvB&#10;uxQ+PAqHOYMTuxMecFSakAwdLM7W5H7+zR/xaD+inLWY24L7HxvhFGf6q8FgXPeHUdaQLsPReICL&#10;extZvY2YTbMgKNRP2SUz4oM+mpWj5gUrNo+vIiSMxNsFD0dzEfbbhBWVaj5PIIy2FWFpnqyM1Mdu&#10;PncvwtlDPwMm4Z6OEy4m79q6x8YvDc03gao69TwKvFf1oDvWIrXlsMJx797eE+r3j2b2CwAA//8D&#10;AFBLAwQUAAYACAAAACEAYHalH+AAAAAKAQAADwAAAGRycy9kb3ducmV2LnhtbEyPzU7DMBCE70i8&#10;g7VI3FqnVgtRiFMBUiUOIERo1asbL3GEf5J424a3xz3BbVYzmv2mXE/OshOOsQtewmKeAUPfBN35&#10;VsL2czPLgUVSXisbPEr4wQjr6vqqVIUOZ/+Bp5palkp8LJQEQ9QXnMfGoFNxHnr0yfsKo1OUzrHl&#10;elTnVO4sF1l2x53qfPpgVI/PBpvv+ugk0DBsyA51tlu878zTHpev3duLlLc30+MDMMKJ/sJwwU/o&#10;UCWmQzh6HZmVMLsXaQslIVYC2CUh8iWwg4RVngOvSv5/QvULAAD//wMAUEsBAi0AFAAGAAgAAAAh&#10;ALaDOJL+AAAA4QEAABMAAAAAAAAAAAAAAAAAAAAAAFtDb250ZW50X1R5cGVzXS54bWxQSwECLQAU&#10;AAYACAAAACEAOP0h/9YAAACUAQAACwAAAAAAAAAAAAAAAAAvAQAAX3JlbHMvLnJlbHNQSwECLQAU&#10;AAYACAAAACEAfEJ4TVQCAACwBAAADgAAAAAAAAAAAAAAAAAuAgAAZHJzL2Uyb0RvYy54bWxQSwEC&#10;LQAUAAYACAAAACEAYHalH+AAAAAKAQAADwAAAAAAAAAAAAAAAACuBAAAZHJzL2Rvd25yZXYueG1s&#10;UEsFBgAAAAAEAAQA8wAAALsFAAAAAA==&#10;" fillcolor="white [3201]" strokeweight=".5pt">
                <v:textbox>
                  <w:txbxContent>
                    <w:p w14:paraId="6F39B543" w14:textId="4F05C7A2" w:rsidR="00391EEA" w:rsidRDefault="00391EEA">
                      <w:pPr>
                        <w:rPr>
                          <w:lang w:val="en-CA"/>
                        </w:rPr>
                      </w:pPr>
                      <w:r>
                        <w:rPr>
                          <w:lang w:val="en-CA"/>
                        </w:rPr>
                        <w:t>SAMPLE ONLY</w:t>
                      </w:r>
                    </w:p>
                    <w:p w14:paraId="2BC86AF1" w14:textId="6377C088" w:rsidR="00391EEA" w:rsidRPr="00391EEA" w:rsidRDefault="00391EEA">
                      <w:pPr>
                        <w:rPr>
                          <w:lang w:val="en-CA"/>
                        </w:rPr>
                      </w:pPr>
                      <w:r>
                        <w:rPr>
                          <w:lang w:val="en-CA"/>
                        </w:rPr>
                        <w:t xml:space="preserve">   Free for use</w:t>
                      </w:r>
                    </w:p>
                  </w:txbxContent>
                </v:textbox>
              </v:shape>
            </w:pict>
          </mc:Fallback>
        </mc:AlternateContent>
      </w:r>
    </w:p>
    <w:p w14:paraId="2EFD5830" w14:textId="0A641D34" w:rsidR="00A1352F" w:rsidRDefault="00A1352F" w:rsidP="00A1352F">
      <w:pPr>
        <w:pStyle w:val="NoSpacing"/>
        <w:rPr>
          <w:sz w:val="24"/>
          <w:szCs w:val="24"/>
          <w:lang w:val="en-US" w:eastAsia="en-US"/>
        </w:rPr>
      </w:pPr>
    </w:p>
    <w:p w14:paraId="33831652" w14:textId="7AA5635E" w:rsidR="00E75F8B" w:rsidRDefault="00E75F8B" w:rsidP="00A1352F">
      <w:pPr>
        <w:pStyle w:val="NoSpacing"/>
        <w:rPr>
          <w:sz w:val="32"/>
          <w:szCs w:val="32"/>
        </w:rPr>
      </w:pPr>
    </w:p>
    <w:p w14:paraId="312C8EBB" w14:textId="4E6E24EC" w:rsidR="00E301E3" w:rsidRPr="00D717DD" w:rsidRDefault="00764738" w:rsidP="00391EEA">
      <w:pPr>
        <w:pStyle w:val="NoSpacing"/>
        <w:jc w:val="center"/>
        <w:rPr>
          <w:sz w:val="36"/>
          <w:szCs w:val="36"/>
        </w:rPr>
      </w:pPr>
      <w:r>
        <w:rPr>
          <w:sz w:val="36"/>
          <w:szCs w:val="36"/>
          <w:lang w:val="en-CA"/>
        </w:rPr>
        <w:t>AD Hoc Housing and Policies</w:t>
      </w:r>
      <w:r w:rsidR="00D717DD" w:rsidRPr="00D717DD">
        <w:rPr>
          <w:sz w:val="36"/>
          <w:szCs w:val="36"/>
          <w:lang w:val="en-CA"/>
        </w:rPr>
        <w:t xml:space="preserve"> Committee</w:t>
      </w:r>
    </w:p>
    <w:p w14:paraId="61D1C0F9" w14:textId="750B2CB8" w:rsidR="00E75F8B" w:rsidRDefault="00E75F8B" w:rsidP="00E75F8B">
      <w:pPr>
        <w:pStyle w:val="NoSpacing"/>
        <w:jc w:val="center"/>
        <w:rPr>
          <w:b/>
          <w:bCs/>
          <w:color w:val="00B0F0"/>
          <w:sz w:val="32"/>
          <w:szCs w:val="32"/>
        </w:rPr>
      </w:pPr>
    </w:p>
    <w:p w14:paraId="774F3495" w14:textId="1BA1A362" w:rsidR="00E75F8B" w:rsidRPr="00E75F8B" w:rsidRDefault="00E75F8B" w:rsidP="00E75F8B">
      <w:pPr>
        <w:pStyle w:val="NoSpacing"/>
        <w:jc w:val="center"/>
        <w:rPr>
          <w:b/>
          <w:bCs/>
          <w:color w:val="00B0F0"/>
          <w:sz w:val="32"/>
          <w:szCs w:val="32"/>
          <w:lang w:val="en-CA"/>
        </w:rPr>
      </w:pPr>
      <w:r w:rsidRPr="00E75F8B">
        <w:rPr>
          <w:b/>
          <w:bCs/>
          <w:color w:val="00B0F0"/>
          <w:sz w:val="32"/>
          <w:szCs w:val="32"/>
        </w:rPr>
        <w:t>Terms of Reference</w:t>
      </w:r>
    </w:p>
    <w:p w14:paraId="4CCD2941" w14:textId="553BEC27" w:rsidR="00D717DD" w:rsidRDefault="00D717DD" w:rsidP="00E75F8B">
      <w:pPr>
        <w:pStyle w:val="NoSpacing"/>
        <w:rPr>
          <w:sz w:val="32"/>
          <w:szCs w:val="32"/>
        </w:rPr>
      </w:pPr>
    </w:p>
    <w:p w14:paraId="76DF8070" w14:textId="77777777" w:rsidR="00E75F8B" w:rsidRPr="00D717DD" w:rsidRDefault="00E75F8B" w:rsidP="00A1352F">
      <w:pPr>
        <w:pStyle w:val="NoSpacing"/>
        <w:rPr>
          <w:sz w:val="32"/>
          <w:szCs w:val="32"/>
        </w:rPr>
      </w:pPr>
    </w:p>
    <w:p w14:paraId="7AAA2AB7" w14:textId="2AC920C7" w:rsidR="00E301E3" w:rsidRPr="00E75F8B" w:rsidRDefault="00A1352F" w:rsidP="00E301E3">
      <w:pPr>
        <w:pStyle w:val="NoSpacing"/>
        <w:numPr>
          <w:ilvl w:val="0"/>
          <w:numId w:val="1"/>
        </w:numPr>
        <w:rPr>
          <w:b/>
          <w:bCs/>
          <w:color w:val="00B0F0"/>
          <w:sz w:val="24"/>
          <w:szCs w:val="24"/>
        </w:rPr>
      </w:pPr>
      <w:r w:rsidRPr="00E75F8B">
        <w:rPr>
          <w:b/>
          <w:bCs/>
          <w:color w:val="00B0F0"/>
          <w:sz w:val="24"/>
          <w:szCs w:val="24"/>
        </w:rPr>
        <w:t xml:space="preserve">Role </w:t>
      </w:r>
    </w:p>
    <w:p w14:paraId="00FB2DDD" w14:textId="3F1B3A45" w:rsidR="00D717DD" w:rsidRDefault="00D717DD" w:rsidP="00D717DD">
      <w:pPr>
        <w:pStyle w:val="NoSpacing"/>
      </w:pPr>
    </w:p>
    <w:p w14:paraId="129751BF" w14:textId="46D7C2B1" w:rsidR="00D717DD" w:rsidRDefault="00D717DD" w:rsidP="00D717DD">
      <w:pPr>
        <w:pStyle w:val="NoSpacing"/>
        <w:rPr>
          <w:lang w:val="en-CA"/>
        </w:rPr>
      </w:pPr>
      <w:r>
        <w:rPr>
          <w:lang w:val="en-CA"/>
        </w:rPr>
        <w:t>The committee shall convene</w:t>
      </w:r>
      <w:r w:rsidR="00764738">
        <w:rPr>
          <w:lang w:val="en-CA"/>
        </w:rPr>
        <w:t xml:space="preserve"> as required</w:t>
      </w:r>
      <w:r>
        <w:rPr>
          <w:lang w:val="en-CA"/>
        </w:rPr>
        <w:t xml:space="preserve"> to review and revise and/or create, as required:</w:t>
      </w:r>
    </w:p>
    <w:p w14:paraId="14EAF13F" w14:textId="1B8C7C00" w:rsidR="00D717DD" w:rsidRDefault="00764738" w:rsidP="00D717DD">
      <w:pPr>
        <w:pStyle w:val="NoSpacing"/>
        <w:rPr>
          <w:lang w:val="en-CA"/>
        </w:rPr>
      </w:pPr>
      <w:r>
        <w:rPr>
          <w:lang w:val="en-CA"/>
        </w:rPr>
        <w:t>Housing</w:t>
      </w:r>
      <w:r w:rsidR="00D717DD">
        <w:rPr>
          <w:lang w:val="en-CA"/>
        </w:rPr>
        <w:t xml:space="preserve"> Policies</w:t>
      </w:r>
    </w:p>
    <w:p w14:paraId="12C39B62" w14:textId="13EB110D" w:rsidR="00D717DD" w:rsidRDefault="00764738" w:rsidP="00D717DD">
      <w:pPr>
        <w:pStyle w:val="NoSpacing"/>
        <w:rPr>
          <w:lang w:val="en-CA"/>
        </w:rPr>
      </w:pPr>
      <w:r>
        <w:rPr>
          <w:lang w:val="en-CA"/>
        </w:rPr>
        <w:t>Housing Decision Appeals</w:t>
      </w:r>
    </w:p>
    <w:p w14:paraId="7CEB6D59" w14:textId="467016E2" w:rsidR="00764738" w:rsidRDefault="00764738" w:rsidP="00D717DD">
      <w:pPr>
        <w:pStyle w:val="NoSpacing"/>
        <w:rPr>
          <w:lang w:val="en-CA"/>
        </w:rPr>
      </w:pPr>
      <w:r>
        <w:rPr>
          <w:lang w:val="en-CA"/>
        </w:rPr>
        <w:t>Housing Planning</w:t>
      </w:r>
    </w:p>
    <w:p w14:paraId="552AB471" w14:textId="3BF9ECDD" w:rsidR="00764738" w:rsidRDefault="00764738" w:rsidP="00D717DD">
      <w:pPr>
        <w:pStyle w:val="NoSpacing"/>
        <w:rPr>
          <w:lang w:val="en-CA"/>
        </w:rPr>
      </w:pPr>
      <w:r>
        <w:rPr>
          <w:lang w:val="en-CA"/>
        </w:rPr>
        <w:t>Housing Budget conflicts</w:t>
      </w:r>
    </w:p>
    <w:p w14:paraId="7E00A0E7" w14:textId="7929B281" w:rsidR="00764738" w:rsidRDefault="00764738" w:rsidP="00D717DD">
      <w:pPr>
        <w:pStyle w:val="NoSpacing"/>
        <w:rPr>
          <w:lang w:val="en-CA"/>
        </w:rPr>
      </w:pPr>
    </w:p>
    <w:p w14:paraId="4FB1F0FA" w14:textId="426FE71C" w:rsidR="00764738" w:rsidRDefault="00764738" w:rsidP="00D717DD">
      <w:pPr>
        <w:pStyle w:val="NoSpacing"/>
        <w:rPr>
          <w:lang w:val="en-CA"/>
        </w:rPr>
      </w:pPr>
      <w:r>
        <w:rPr>
          <w:lang w:val="en-CA"/>
        </w:rPr>
        <w:t xml:space="preserve">The committee will NOT be required to address tenant complaints, tenant conflicts or policy disputes until it enters “Appeal” phase.  (after Housing has </w:t>
      </w:r>
      <w:proofErr w:type="gramStart"/>
      <w:r>
        <w:rPr>
          <w:lang w:val="en-CA"/>
        </w:rPr>
        <w:t>made a decision</w:t>
      </w:r>
      <w:proofErr w:type="gramEnd"/>
      <w:r>
        <w:rPr>
          <w:lang w:val="en-CA"/>
        </w:rPr>
        <w:t xml:space="preserve"> in house and a signed “Appeal” form has been entered on file)</w:t>
      </w:r>
    </w:p>
    <w:p w14:paraId="04A78A61" w14:textId="77777777" w:rsidR="00D717DD" w:rsidRDefault="00D717DD" w:rsidP="00D717DD">
      <w:pPr>
        <w:pStyle w:val="NoSpacing"/>
        <w:rPr>
          <w:lang w:val="en-CA"/>
        </w:rPr>
      </w:pPr>
    </w:p>
    <w:p w14:paraId="0A5F6985" w14:textId="77777777" w:rsidR="00E301E3" w:rsidRDefault="00E301E3" w:rsidP="00764738">
      <w:pPr>
        <w:pStyle w:val="NoSpacing"/>
      </w:pPr>
    </w:p>
    <w:p w14:paraId="2F2EE21C" w14:textId="34A51AB3" w:rsidR="00D717DD" w:rsidRPr="00E75F8B" w:rsidRDefault="00A1352F" w:rsidP="00D717DD">
      <w:pPr>
        <w:pStyle w:val="NoSpacing"/>
        <w:numPr>
          <w:ilvl w:val="0"/>
          <w:numId w:val="1"/>
        </w:numPr>
        <w:rPr>
          <w:b/>
          <w:bCs/>
          <w:color w:val="00B0F0"/>
          <w:sz w:val="24"/>
          <w:szCs w:val="24"/>
        </w:rPr>
      </w:pPr>
      <w:r w:rsidRPr="00E75F8B">
        <w:rPr>
          <w:b/>
          <w:bCs/>
          <w:color w:val="00B0F0"/>
          <w:sz w:val="24"/>
          <w:szCs w:val="24"/>
        </w:rPr>
        <w:t xml:space="preserve">Responsibilities </w:t>
      </w:r>
    </w:p>
    <w:p w14:paraId="06DA8CDF" w14:textId="487E2AE9" w:rsidR="00D717DD" w:rsidRPr="00D717DD" w:rsidRDefault="00D717DD" w:rsidP="00D717DD">
      <w:pPr>
        <w:pStyle w:val="NoSpacing"/>
      </w:pPr>
    </w:p>
    <w:p w14:paraId="2984CF89" w14:textId="4A60E73D" w:rsidR="00D717DD" w:rsidRPr="00D717DD" w:rsidRDefault="00D717DD" w:rsidP="00D717DD">
      <w:pPr>
        <w:pStyle w:val="NoSpacing"/>
        <w:rPr>
          <w:lang w:val="en-CA"/>
        </w:rPr>
      </w:pPr>
      <w:r>
        <w:rPr>
          <w:lang w:val="en-CA"/>
        </w:rPr>
        <w:t>P</w:t>
      </w:r>
      <w:proofErr w:type="spellStart"/>
      <w:r w:rsidR="00A1352F">
        <w:t>rovide</w:t>
      </w:r>
      <w:proofErr w:type="spellEnd"/>
      <w:r w:rsidR="00A1352F">
        <w:t xml:space="preserve"> direction and general guidance</w:t>
      </w:r>
      <w:r>
        <w:rPr>
          <w:lang w:val="en-CA"/>
        </w:rPr>
        <w:t xml:space="preserve"> for </w:t>
      </w:r>
      <w:r w:rsidR="00764738">
        <w:rPr>
          <w:lang w:val="en-CA"/>
        </w:rPr>
        <w:t xml:space="preserve">Housing </w:t>
      </w:r>
      <w:r>
        <w:rPr>
          <w:lang w:val="en-CA"/>
        </w:rPr>
        <w:t>policy development</w:t>
      </w:r>
    </w:p>
    <w:p w14:paraId="4066F6B7" w14:textId="5F571B49" w:rsidR="00E301E3" w:rsidRPr="00764738" w:rsidRDefault="00D717DD" w:rsidP="00D717DD">
      <w:pPr>
        <w:pStyle w:val="NoSpacing"/>
        <w:rPr>
          <w:lang w:val="en-CA"/>
        </w:rPr>
      </w:pPr>
      <w:r>
        <w:rPr>
          <w:lang w:val="en-CA"/>
        </w:rPr>
        <w:t>R</w:t>
      </w:r>
      <w:proofErr w:type="spellStart"/>
      <w:r w:rsidR="00A1352F">
        <w:t>eview</w:t>
      </w:r>
      <w:proofErr w:type="spellEnd"/>
      <w:r w:rsidR="00A1352F">
        <w:t xml:space="preserve"> and give input on draft </w:t>
      </w:r>
      <w:r w:rsidR="00764738">
        <w:rPr>
          <w:lang w:val="en-CA"/>
        </w:rPr>
        <w:t>housing plans</w:t>
      </w:r>
    </w:p>
    <w:p w14:paraId="479482B3" w14:textId="4E300080" w:rsidR="00D717DD" w:rsidRDefault="00D717DD" w:rsidP="00D717DD">
      <w:pPr>
        <w:pStyle w:val="NoSpacing"/>
        <w:rPr>
          <w:lang w:val="en-CA"/>
        </w:rPr>
      </w:pPr>
      <w:r>
        <w:rPr>
          <w:lang w:val="en-CA"/>
        </w:rPr>
        <w:t>Champion the process and guide community</w:t>
      </w:r>
      <w:r w:rsidR="00764738">
        <w:rPr>
          <w:lang w:val="en-CA"/>
        </w:rPr>
        <w:t>-</w:t>
      </w:r>
      <w:r>
        <w:rPr>
          <w:lang w:val="en-CA"/>
        </w:rPr>
        <w:t xml:space="preserve">based discussion </w:t>
      </w:r>
    </w:p>
    <w:p w14:paraId="135AC176" w14:textId="77777777" w:rsidR="00D717DD" w:rsidRDefault="00D717DD" w:rsidP="00D717DD">
      <w:pPr>
        <w:pStyle w:val="NoSpacing"/>
        <w:rPr>
          <w:lang w:val="en-CA"/>
        </w:rPr>
      </w:pPr>
    </w:p>
    <w:p w14:paraId="1E264A83" w14:textId="49FE0D85" w:rsidR="00D717DD" w:rsidRDefault="00AD7303" w:rsidP="00D717DD">
      <w:pPr>
        <w:pStyle w:val="NoSpacing"/>
        <w:rPr>
          <w:lang w:val="en-CA"/>
        </w:rPr>
      </w:pPr>
      <w:r>
        <w:rPr>
          <w:lang w:val="en-CA"/>
        </w:rPr>
        <w:t xml:space="preserve">Provide community perspective </w:t>
      </w:r>
      <w:r w:rsidR="00D717DD">
        <w:rPr>
          <w:lang w:val="en-CA"/>
        </w:rPr>
        <w:t xml:space="preserve">on: </w:t>
      </w:r>
    </w:p>
    <w:p w14:paraId="22AF4CA0" w14:textId="53CDB946" w:rsidR="00D717DD" w:rsidRDefault="00764738" w:rsidP="00D717DD">
      <w:pPr>
        <w:pStyle w:val="NoSpacing"/>
        <w:numPr>
          <w:ilvl w:val="0"/>
          <w:numId w:val="2"/>
        </w:numPr>
        <w:rPr>
          <w:lang w:val="en-CA"/>
        </w:rPr>
      </w:pPr>
      <w:r>
        <w:rPr>
          <w:lang w:val="en-CA"/>
        </w:rPr>
        <w:t>Housing policy revisions</w:t>
      </w:r>
    </w:p>
    <w:p w14:paraId="6FC283A2" w14:textId="0AEBD349" w:rsidR="00D717DD" w:rsidRDefault="00764738" w:rsidP="00D717DD">
      <w:pPr>
        <w:pStyle w:val="NoSpacing"/>
        <w:numPr>
          <w:ilvl w:val="0"/>
          <w:numId w:val="2"/>
        </w:numPr>
        <w:rPr>
          <w:lang w:val="en-CA"/>
        </w:rPr>
      </w:pPr>
      <w:r>
        <w:rPr>
          <w:lang w:val="en-CA"/>
        </w:rPr>
        <w:t>Housing planning as it affects the community</w:t>
      </w:r>
    </w:p>
    <w:p w14:paraId="4DE31FC1" w14:textId="53AE7FF9" w:rsidR="00D717DD" w:rsidRPr="00D717DD" w:rsidRDefault="00AD7303" w:rsidP="00D717DD">
      <w:pPr>
        <w:pStyle w:val="NoSpacing"/>
        <w:numPr>
          <w:ilvl w:val="0"/>
          <w:numId w:val="2"/>
        </w:numPr>
        <w:rPr>
          <w:lang w:val="en-CA"/>
        </w:rPr>
      </w:pPr>
      <w:r>
        <w:rPr>
          <w:lang w:val="en-CA"/>
        </w:rPr>
        <w:t>Appeal hearings</w:t>
      </w:r>
    </w:p>
    <w:p w14:paraId="468B0005" w14:textId="77777777" w:rsidR="00D717DD" w:rsidRDefault="00D717DD" w:rsidP="00A1352F">
      <w:pPr>
        <w:pStyle w:val="NoSpacing"/>
      </w:pPr>
    </w:p>
    <w:p w14:paraId="553A8580" w14:textId="41206E05" w:rsidR="00E75F8B" w:rsidRPr="00E75F8B" w:rsidRDefault="00A1352F" w:rsidP="00E75F8B">
      <w:pPr>
        <w:pStyle w:val="NoSpacing"/>
        <w:numPr>
          <w:ilvl w:val="0"/>
          <w:numId w:val="1"/>
        </w:numPr>
        <w:rPr>
          <w:b/>
          <w:bCs/>
          <w:color w:val="00B0F0"/>
          <w:sz w:val="24"/>
          <w:szCs w:val="24"/>
        </w:rPr>
      </w:pPr>
      <w:r w:rsidRPr="00E75F8B">
        <w:rPr>
          <w:b/>
          <w:bCs/>
          <w:color w:val="00B0F0"/>
          <w:sz w:val="24"/>
          <w:szCs w:val="24"/>
        </w:rPr>
        <w:t>Membership</w:t>
      </w:r>
    </w:p>
    <w:p w14:paraId="13AA5769" w14:textId="27828524" w:rsidR="00E301E3" w:rsidRDefault="00A1352F" w:rsidP="00E75F8B">
      <w:pPr>
        <w:pStyle w:val="NoSpacing"/>
        <w:ind w:left="360"/>
      </w:pPr>
      <w:r>
        <w:t xml:space="preserve"> </w:t>
      </w:r>
    </w:p>
    <w:p w14:paraId="3BA167D9" w14:textId="55C488FE" w:rsidR="00584F13" w:rsidRPr="00AD7303" w:rsidRDefault="00A1352F" w:rsidP="00A1352F">
      <w:pPr>
        <w:pStyle w:val="NoSpacing"/>
        <w:rPr>
          <w:szCs w:val="22"/>
        </w:rPr>
      </w:pPr>
      <w:r w:rsidRPr="00AD7303">
        <w:rPr>
          <w:szCs w:val="22"/>
        </w:rPr>
        <w:t xml:space="preserve">The </w:t>
      </w:r>
      <w:r w:rsidR="00AD7303" w:rsidRPr="00AD7303">
        <w:rPr>
          <w:szCs w:val="22"/>
          <w:lang w:val="en-CA"/>
        </w:rPr>
        <w:t xml:space="preserve">AD Hoc Housing and Policies </w:t>
      </w:r>
      <w:r w:rsidR="00D717DD" w:rsidRPr="00AD7303">
        <w:rPr>
          <w:szCs w:val="22"/>
          <w:lang w:val="en-CA"/>
        </w:rPr>
        <w:t>Committee</w:t>
      </w:r>
      <w:r w:rsidR="00D717DD" w:rsidRPr="00AD7303">
        <w:rPr>
          <w:szCs w:val="22"/>
        </w:rPr>
        <w:t xml:space="preserve"> </w:t>
      </w:r>
      <w:r w:rsidRPr="00AD7303">
        <w:rPr>
          <w:szCs w:val="22"/>
        </w:rPr>
        <w:t xml:space="preserve">will consist of </w:t>
      </w:r>
      <w:r w:rsidR="00584F13" w:rsidRPr="00AD7303">
        <w:rPr>
          <w:szCs w:val="22"/>
          <w:lang w:val="en-CA"/>
        </w:rPr>
        <w:t>9</w:t>
      </w:r>
      <w:r w:rsidRPr="00AD7303">
        <w:rPr>
          <w:szCs w:val="22"/>
        </w:rPr>
        <w:t xml:space="preserve"> individuals. </w:t>
      </w:r>
    </w:p>
    <w:p w14:paraId="0E53BF57" w14:textId="77777777" w:rsidR="00584F13" w:rsidRDefault="00584F13" w:rsidP="00A1352F">
      <w:pPr>
        <w:pStyle w:val="NoSpacing"/>
        <w:rPr>
          <w:lang w:val="en-CA"/>
        </w:rPr>
      </w:pPr>
    </w:p>
    <w:p w14:paraId="0BA511FB" w14:textId="7A36DAAE" w:rsidR="00584F13" w:rsidRDefault="00584F13" w:rsidP="00A1352F">
      <w:pPr>
        <w:pStyle w:val="NoSpacing"/>
      </w:pPr>
      <w:r>
        <w:rPr>
          <w:lang w:val="en-CA"/>
        </w:rPr>
        <w:t>2 Hired Consultants</w:t>
      </w:r>
      <w:r w:rsidR="00A1352F">
        <w:t xml:space="preserve">, </w:t>
      </w:r>
    </w:p>
    <w:p w14:paraId="52978A3E" w14:textId="77777777" w:rsidR="00584F13" w:rsidRDefault="00584F13" w:rsidP="00A1352F">
      <w:pPr>
        <w:pStyle w:val="NoSpacing"/>
      </w:pPr>
      <w:r>
        <w:rPr>
          <w:lang w:val="en-CA"/>
        </w:rPr>
        <w:t xml:space="preserve">5 </w:t>
      </w:r>
      <w:r w:rsidR="00A1352F">
        <w:t>community members,</w:t>
      </w:r>
    </w:p>
    <w:p w14:paraId="292B37F1" w14:textId="5E4F0ED3" w:rsidR="00584F13" w:rsidRDefault="00584F13" w:rsidP="00A1352F">
      <w:pPr>
        <w:pStyle w:val="NoSpacing"/>
        <w:rPr>
          <w:lang w:val="en-CA"/>
        </w:rPr>
      </w:pPr>
      <w:r>
        <w:rPr>
          <w:lang w:val="en-CA"/>
        </w:rPr>
        <w:t>1 Councillor or Chief</w:t>
      </w:r>
    </w:p>
    <w:p w14:paraId="22337F47" w14:textId="77777777" w:rsidR="00584F13" w:rsidRDefault="00584F13" w:rsidP="00A1352F">
      <w:pPr>
        <w:pStyle w:val="NoSpacing"/>
        <w:rPr>
          <w:lang w:val="en-CA"/>
        </w:rPr>
      </w:pPr>
      <w:r>
        <w:rPr>
          <w:lang w:val="en-CA"/>
        </w:rPr>
        <w:t>1 staff.</w:t>
      </w:r>
    </w:p>
    <w:p w14:paraId="48F7C6EB" w14:textId="2CA67E64" w:rsidR="00E301E3" w:rsidRDefault="00584F13" w:rsidP="00A1352F">
      <w:pPr>
        <w:pStyle w:val="NoSpacing"/>
      </w:pPr>
      <w:r>
        <w:rPr>
          <w:lang w:val="en-CA"/>
        </w:rPr>
        <w:t xml:space="preserve"> </w:t>
      </w:r>
      <w:r w:rsidR="00A1352F">
        <w:t xml:space="preserve"> </w:t>
      </w:r>
    </w:p>
    <w:p w14:paraId="3CA599D5" w14:textId="333B9181" w:rsidR="00E301E3" w:rsidRDefault="00A1352F" w:rsidP="00A1352F">
      <w:pPr>
        <w:pStyle w:val="NoSpacing"/>
      </w:pPr>
      <w:r>
        <w:t xml:space="preserve">A committee member who does not uphold their responsibilities or misses </w:t>
      </w:r>
      <w:r w:rsidR="00584F13">
        <w:rPr>
          <w:lang w:val="en-CA"/>
        </w:rPr>
        <w:t xml:space="preserve">4 </w:t>
      </w:r>
      <w:r>
        <w:t xml:space="preserve">meetings without a reasonable explanation will be asked by the Chair to resign from the committee. If the member refuses to resign, a vote shall be taken on the removal of the member from the committee. </w:t>
      </w:r>
    </w:p>
    <w:p w14:paraId="744626D7" w14:textId="3B217323" w:rsidR="00D717DD" w:rsidRDefault="00D717DD" w:rsidP="00A1352F">
      <w:pPr>
        <w:pStyle w:val="NoSpacing"/>
      </w:pPr>
    </w:p>
    <w:p w14:paraId="0D4AD67E" w14:textId="0121280F" w:rsidR="00391EEA" w:rsidRDefault="00391EEA" w:rsidP="00A1352F">
      <w:pPr>
        <w:pStyle w:val="NoSpacing"/>
      </w:pPr>
    </w:p>
    <w:p w14:paraId="700A73BB" w14:textId="5C06B42F" w:rsidR="00391EEA" w:rsidRDefault="00391EEA" w:rsidP="00A1352F">
      <w:pPr>
        <w:pStyle w:val="NoSpacing"/>
      </w:pPr>
    </w:p>
    <w:p w14:paraId="083B5FFF" w14:textId="77777777" w:rsidR="00391EEA" w:rsidRDefault="00391EEA" w:rsidP="00A1352F">
      <w:pPr>
        <w:pStyle w:val="NoSpacing"/>
      </w:pPr>
    </w:p>
    <w:p w14:paraId="060D507F" w14:textId="6E7888A5" w:rsidR="00584F13" w:rsidRPr="00E75F8B" w:rsidRDefault="00A1352F" w:rsidP="00584F13">
      <w:pPr>
        <w:pStyle w:val="NoSpacing"/>
        <w:numPr>
          <w:ilvl w:val="0"/>
          <w:numId w:val="1"/>
        </w:numPr>
        <w:rPr>
          <w:b/>
          <w:bCs/>
          <w:color w:val="00B0F0"/>
          <w:sz w:val="24"/>
          <w:szCs w:val="24"/>
        </w:rPr>
      </w:pPr>
      <w:r w:rsidRPr="00E75F8B">
        <w:rPr>
          <w:b/>
          <w:bCs/>
          <w:color w:val="00B0F0"/>
          <w:sz w:val="24"/>
          <w:szCs w:val="24"/>
        </w:rPr>
        <w:t>Meetings</w:t>
      </w:r>
    </w:p>
    <w:p w14:paraId="211F2478" w14:textId="77777777" w:rsidR="00584F13" w:rsidRDefault="00584F13" w:rsidP="00584F13">
      <w:pPr>
        <w:pStyle w:val="NoSpacing"/>
        <w:ind w:left="360"/>
      </w:pPr>
    </w:p>
    <w:p w14:paraId="22FED125" w14:textId="1AEC715A" w:rsidR="00E301E3" w:rsidRPr="00584F13" w:rsidRDefault="00A1352F" w:rsidP="00584F13">
      <w:pPr>
        <w:pStyle w:val="NoSpacing"/>
        <w:rPr>
          <w:lang w:val="en-CA"/>
        </w:rPr>
      </w:pPr>
      <w:r>
        <w:t xml:space="preserve"> The </w:t>
      </w:r>
      <w:r w:rsidR="00AD7303" w:rsidRPr="00AD7303">
        <w:rPr>
          <w:szCs w:val="22"/>
          <w:lang w:val="en-CA"/>
        </w:rPr>
        <w:t>AD Hoc Housing and Policies Committee</w:t>
      </w:r>
      <w:r w:rsidR="00AD7303" w:rsidRPr="00AD7303">
        <w:rPr>
          <w:szCs w:val="22"/>
        </w:rPr>
        <w:t xml:space="preserve"> </w:t>
      </w:r>
      <w:r>
        <w:t xml:space="preserve">will meet </w:t>
      </w:r>
      <w:r w:rsidR="00391EEA">
        <w:rPr>
          <w:lang w:val="en-CA"/>
        </w:rPr>
        <w:t>in a timely manner as required</w:t>
      </w:r>
      <w:r w:rsidR="00584F13">
        <w:rPr>
          <w:lang w:val="en-CA"/>
        </w:rPr>
        <w:t xml:space="preserve"> until the</w:t>
      </w:r>
      <w:r w:rsidR="00391EEA">
        <w:rPr>
          <w:lang w:val="en-CA"/>
        </w:rPr>
        <w:t xml:space="preserve"> </w:t>
      </w:r>
      <w:r w:rsidR="00AD7303">
        <w:rPr>
          <w:lang w:val="en-CA"/>
        </w:rPr>
        <w:t>item at hand</w:t>
      </w:r>
      <w:r w:rsidR="00584F13">
        <w:rPr>
          <w:lang w:val="en-CA"/>
        </w:rPr>
        <w:t xml:space="preserve"> is deemed complete and a final report is </w:t>
      </w:r>
      <w:r w:rsidR="00391EEA">
        <w:rPr>
          <w:lang w:val="en-CA"/>
        </w:rPr>
        <w:t>filed with Housing</w:t>
      </w:r>
      <w:r>
        <w:t>.</w:t>
      </w:r>
      <w:r w:rsidR="00391EEA">
        <w:rPr>
          <w:lang w:val="en-CA"/>
        </w:rPr>
        <w:t xml:space="preserve"> </w:t>
      </w:r>
      <w:r>
        <w:t xml:space="preserve"> The meetings may be in-person, by teleconference or electronically, </w:t>
      </w:r>
      <w:proofErr w:type="spellStart"/>
      <w:r w:rsidR="00584F13">
        <w:rPr>
          <w:lang w:val="en-CA"/>
        </w:rPr>
        <w:t>ie</w:t>
      </w:r>
      <w:proofErr w:type="spellEnd"/>
      <w:r w:rsidR="00584F13">
        <w:rPr>
          <w:lang w:val="en-CA"/>
        </w:rPr>
        <w:t>, Zoom</w:t>
      </w:r>
      <w:r>
        <w:t xml:space="preserve">. </w:t>
      </w:r>
      <w:r w:rsidR="00584F13">
        <w:rPr>
          <w:lang w:val="en-CA"/>
        </w:rPr>
        <w:t xml:space="preserve">The chair will distribute discussion papers 48 hours in advance of the meeting. </w:t>
      </w:r>
      <w:r>
        <w:t xml:space="preserve">If a member is not able to participate in a meeting, that member can speak to the Chair in advance so that the Chair can share the member’s perspective at the meeting. That member may also submit written comments or documentation in advance of the meeting. </w:t>
      </w:r>
      <w:r w:rsidR="00584F13">
        <w:rPr>
          <w:lang w:val="en-CA"/>
        </w:rPr>
        <w:t xml:space="preserve">Every member of the committee is expected to contribute to the discussion to advance the project in a timely manner. </w:t>
      </w:r>
    </w:p>
    <w:p w14:paraId="7E960F3A" w14:textId="77777777" w:rsidR="00E301E3" w:rsidRDefault="00E301E3" w:rsidP="00A1352F">
      <w:pPr>
        <w:pStyle w:val="NoSpacing"/>
      </w:pPr>
    </w:p>
    <w:p w14:paraId="303E1E37" w14:textId="17E503F2" w:rsidR="00E301E3" w:rsidRPr="00E75F8B" w:rsidRDefault="00A1352F" w:rsidP="00584F13">
      <w:pPr>
        <w:pStyle w:val="NoSpacing"/>
        <w:numPr>
          <w:ilvl w:val="0"/>
          <w:numId w:val="1"/>
        </w:numPr>
        <w:rPr>
          <w:b/>
          <w:bCs/>
          <w:color w:val="00B0F0"/>
          <w:sz w:val="24"/>
          <w:szCs w:val="24"/>
        </w:rPr>
      </w:pPr>
      <w:r w:rsidRPr="00E75F8B">
        <w:rPr>
          <w:b/>
          <w:bCs/>
          <w:color w:val="00B0F0"/>
          <w:sz w:val="24"/>
          <w:szCs w:val="24"/>
        </w:rPr>
        <w:t xml:space="preserve">Term </w:t>
      </w:r>
    </w:p>
    <w:p w14:paraId="47D51CAA" w14:textId="77777777" w:rsidR="00584F13" w:rsidRDefault="00584F13" w:rsidP="00584F13">
      <w:pPr>
        <w:pStyle w:val="NoSpacing"/>
        <w:ind w:left="360"/>
      </w:pPr>
    </w:p>
    <w:p w14:paraId="0691555D" w14:textId="13FE252E" w:rsidR="00584F13" w:rsidRPr="00584F13" w:rsidRDefault="00584F13" w:rsidP="00584F13">
      <w:pPr>
        <w:pStyle w:val="NoSpacing"/>
        <w:rPr>
          <w:lang w:val="en-CA"/>
        </w:rPr>
      </w:pPr>
      <w:r>
        <w:rPr>
          <w:lang w:val="en-CA"/>
        </w:rPr>
        <w:t xml:space="preserve">Notwithstanding any unforeseen circumstances, the committee will begin convening January 2019- March 31, 2020, and may continue beyond that date until such a time as a final report is produced. </w:t>
      </w:r>
    </w:p>
    <w:p w14:paraId="5B8A1E82" w14:textId="77777777" w:rsidR="00E301E3" w:rsidRDefault="00E301E3" w:rsidP="00A1352F">
      <w:pPr>
        <w:pStyle w:val="NoSpacing"/>
      </w:pPr>
    </w:p>
    <w:p w14:paraId="47BE7999" w14:textId="0F8DD8DE" w:rsidR="00584F13" w:rsidRPr="00E75F8B" w:rsidRDefault="00A1352F" w:rsidP="00584F13">
      <w:pPr>
        <w:pStyle w:val="NoSpacing"/>
        <w:numPr>
          <w:ilvl w:val="0"/>
          <w:numId w:val="1"/>
        </w:numPr>
        <w:rPr>
          <w:b/>
          <w:bCs/>
          <w:color w:val="00B0F0"/>
          <w:sz w:val="24"/>
          <w:szCs w:val="24"/>
        </w:rPr>
      </w:pPr>
      <w:r w:rsidRPr="00E75F8B">
        <w:rPr>
          <w:b/>
          <w:bCs/>
          <w:color w:val="00B0F0"/>
          <w:sz w:val="24"/>
          <w:szCs w:val="24"/>
        </w:rPr>
        <w:t xml:space="preserve">Chair </w:t>
      </w:r>
    </w:p>
    <w:p w14:paraId="4FC571B2" w14:textId="64A7AA94" w:rsidR="00584F13" w:rsidRDefault="00584F13" w:rsidP="00584F13">
      <w:pPr>
        <w:pStyle w:val="NoSpacing"/>
      </w:pPr>
    </w:p>
    <w:p w14:paraId="7B9FBFA9" w14:textId="77777777" w:rsidR="00584F13" w:rsidRDefault="00584F13" w:rsidP="00584F13">
      <w:pPr>
        <w:pStyle w:val="NoSpacing"/>
      </w:pPr>
      <w:r>
        <w:t xml:space="preserve">The Board Chair </w:t>
      </w:r>
      <w:r>
        <w:rPr>
          <w:lang w:val="en-CA"/>
        </w:rPr>
        <w:t xml:space="preserve">will be one of the 2 hired consultants, consultants do not have a vote. </w:t>
      </w:r>
    </w:p>
    <w:p w14:paraId="0F47E5B5" w14:textId="77777777" w:rsidR="00584F13" w:rsidRDefault="00584F13" w:rsidP="00584F13">
      <w:pPr>
        <w:pStyle w:val="NoSpacing"/>
      </w:pPr>
    </w:p>
    <w:p w14:paraId="62DB5EEC" w14:textId="77777777" w:rsidR="00E301E3" w:rsidRDefault="00E301E3" w:rsidP="00A1352F">
      <w:pPr>
        <w:pStyle w:val="NoSpacing"/>
      </w:pPr>
    </w:p>
    <w:p w14:paraId="2EDB957F" w14:textId="77777777" w:rsidR="00584F13" w:rsidRPr="00E75F8B" w:rsidRDefault="00A1352F" w:rsidP="00584F13">
      <w:pPr>
        <w:pStyle w:val="NoSpacing"/>
        <w:numPr>
          <w:ilvl w:val="0"/>
          <w:numId w:val="1"/>
        </w:numPr>
        <w:rPr>
          <w:b/>
          <w:bCs/>
          <w:color w:val="00B0F0"/>
          <w:sz w:val="24"/>
          <w:szCs w:val="24"/>
        </w:rPr>
      </w:pPr>
      <w:r w:rsidRPr="00E75F8B">
        <w:rPr>
          <w:b/>
          <w:bCs/>
          <w:color w:val="00B0F0"/>
          <w:sz w:val="24"/>
          <w:szCs w:val="24"/>
        </w:rPr>
        <w:t>Quorum</w:t>
      </w:r>
    </w:p>
    <w:p w14:paraId="2B056F91" w14:textId="330DAE11" w:rsidR="00584F13" w:rsidRDefault="00A1352F" w:rsidP="00584F13">
      <w:pPr>
        <w:pStyle w:val="NoSpacing"/>
        <w:ind w:left="360"/>
      </w:pPr>
      <w:r>
        <w:t xml:space="preserve"> </w:t>
      </w:r>
    </w:p>
    <w:p w14:paraId="4A3D0E74" w14:textId="2653159E" w:rsidR="00E301E3" w:rsidRDefault="00584F13" w:rsidP="00584F13">
      <w:pPr>
        <w:pStyle w:val="NoSpacing"/>
      </w:pPr>
      <w:r>
        <w:rPr>
          <w:lang w:val="en-CA"/>
        </w:rPr>
        <w:t xml:space="preserve">Committee related matters- </w:t>
      </w:r>
      <w:r w:rsidR="00A1352F">
        <w:t xml:space="preserve">Quorum shall be simple majority (50%+1) of the voting committee members present at a meeting. </w:t>
      </w:r>
    </w:p>
    <w:p w14:paraId="5C7113DB" w14:textId="7913A101" w:rsidR="00584F13" w:rsidRDefault="00584F13" w:rsidP="00584F13">
      <w:pPr>
        <w:pStyle w:val="NoSpacing"/>
      </w:pPr>
    </w:p>
    <w:p w14:paraId="0114AB83" w14:textId="6279C4B6" w:rsidR="00584F13" w:rsidRPr="00584F13" w:rsidRDefault="00584F13" w:rsidP="00584F13">
      <w:pPr>
        <w:pStyle w:val="NoSpacing"/>
        <w:rPr>
          <w:lang w:val="en-CA"/>
        </w:rPr>
      </w:pPr>
      <w:r>
        <w:rPr>
          <w:lang w:val="en-CA"/>
        </w:rPr>
        <w:t xml:space="preserve">Project related matters-All decision-making in terms of </w:t>
      </w:r>
      <w:r w:rsidR="00391EEA">
        <w:rPr>
          <w:lang w:val="en-CA"/>
        </w:rPr>
        <w:t>the item at hand</w:t>
      </w:r>
      <w:r>
        <w:rPr>
          <w:lang w:val="en-CA"/>
        </w:rPr>
        <w:t xml:space="preserve"> will be made by consensus</w:t>
      </w:r>
    </w:p>
    <w:p w14:paraId="6F220356" w14:textId="77777777" w:rsidR="00E301E3" w:rsidRDefault="00E301E3" w:rsidP="00A1352F">
      <w:pPr>
        <w:pStyle w:val="NoSpacing"/>
      </w:pPr>
    </w:p>
    <w:p w14:paraId="627CC204" w14:textId="672C032B" w:rsidR="00584F13" w:rsidRPr="00E75F8B" w:rsidRDefault="00A1352F" w:rsidP="00584F13">
      <w:pPr>
        <w:pStyle w:val="NoSpacing"/>
        <w:numPr>
          <w:ilvl w:val="0"/>
          <w:numId w:val="1"/>
        </w:numPr>
        <w:rPr>
          <w:b/>
          <w:bCs/>
          <w:color w:val="00B0F0"/>
          <w:sz w:val="24"/>
          <w:szCs w:val="24"/>
        </w:rPr>
      </w:pPr>
      <w:r w:rsidRPr="00E75F8B">
        <w:rPr>
          <w:b/>
          <w:bCs/>
          <w:color w:val="00B0F0"/>
          <w:sz w:val="24"/>
          <w:szCs w:val="24"/>
        </w:rPr>
        <w:t xml:space="preserve">Decision-making </w:t>
      </w:r>
    </w:p>
    <w:p w14:paraId="0FC803D6" w14:textId="77777777" w:rsidR="00584F13" w:rsidRDefault="00584F13" w:rsidP="00E75F8B">
      <w:pPr>
        <w:pStyle w:val="NoSpacing"/>
        <w:ind w:left="360"/>
      </w:pPr>
    </w:p>
    <w:p w14:paraId="40A06295" w14:textId="1E828228" w:rsidR="00E301E3" w:rsidRDefault="00A1352F" w:rsidP="00E75F8B">
      <w:pPr>
        <w:pStyle w:val="NoSpacing"/>
      </w:pPr>
      <w:r>
        <w:t>The committee shall strive for consensus (i.e. “you can live with the decision/idea”) when making decisions. If consensus cannot be achieved, the committee members must agree on how to deal with the outstanding issue, i.e. vote, continue discussion, table the issue to another meeting or take the issue to the Board of Directors. When voting, majority (50%+1) rules with quorum present. There shall be no proxy or email voting unless explicitly determined by the committee in advance of a vote. The committee cannot commit the use of the organization’s financial and human resources without prior approval from the Executive Director. In the absence of the Executive Director, approval may be sought from the Board Chair or Executive Committee.</w:t>
      </w:r>
    </w:p>
    <w:p w14:paraId="687ABE11" w14:textId="77777777" w:rsidR="00E301E3" w:rsidRPr="00E75F8B" w:rsidRDefault="00E301E3" w:rsidP="00A1352F">
      <w:pPr>
        <w:pStyle w:val="NoSpacing"/>
        <w:rPr>
          <w:b/>
          <w:bCs/>
          <w:color w:val="00B0F0"/>
          <w:sz w:val="24"/>
          <w:szCs w:val="24"/>
        </w:rPr>
      </w:pPr>
    </w:p>
    <w:p w14:paraId="2B6E8BF7" w14:textId="4AFC535A" w:rsidR="00E75F8B" w:rsidRPr="00E75F8B" w:rsidRDefault="00A1352F" w:rsidP="00E75F8B">
      <w:pPr>
        <w:pStyle w:val="NoSpacing"/>
        <w:numPr>
          <w:ilvl w:val="0"/>
          <w:numId w:val="1"/>
        </w:numPr>
        <w:rPr>
          <w:b/>
          <w:bCs/>
          <w:color w:val="00B0F0"/>
          <w:sz w:val="24"/>
          <w:szCs w:val="24"/>
        </w:rPr>
      </w:pPr>
      <w:r w:rsidRPr="00E75F8B">
        <w:rPr>
          <w:b/>
          <w:bCs/>
          <w:color w:val="00B0F0"/>
          <w:sz w:val="24"/>
          <w:szCs w:val="24"/>
        </w:rPr>
        <w:t xml:space="preserve">Minutes </w:t>
      </w:r>
    </w:p>
    <w:p w14:paraId="6F6F2F3D" w14:textId="77777777" w:rsidR="00E75F8B" w:rsidRDefault="00E75F8B" w:rsidP="00E75F8B">
      <w:pPr>
        <w:pStyle w:val="NoSpacing"/>
      </w:pPr>
    </w:p>
    <w:p w14:paraId="717BA2F5" w14:textId="1F596B50" w:rsidR="00E301E3" w:rsidRDefault="00A1352F" w:rsidP="00E75F8B">
      <w:pPr>
        <w:pStyle w:val="NoSpacing"/>
      </w:pPr>
      <w:r>
        <w:t xml:space="preserve">The staff supporting the committee [or insert position] shall take minutes at the committee meetings and the minutes shall be approved at subsequent meetings. Minutes will be kept and stored in </w:t>
      </w:r>
      <w:r w:rsidR="00391EEA">
        <w:rPr>
          <w:lang w:val="en-CA"/>
        </w:rPr>
        <w:t>the Housing department.</w:t>
      </w:r>
      <w:r>
        <w:t xml:space="preserve"> </w:t>
      </w:r>
    </w:p>
    <w:p w14:paraId="273CC444" w14:textId="68DE62D8" w:rsidR="00E301E3" w:rsidRDefault="00E301E3" w:rsidP="00A1352F">
      <w:pPr>
        <w:pStyle w:val="NoSpacing"/>
      </w:pPr>
    </w:p>
    <w:p w14:paraId="3682F4ED" w14:textId="58FAF69F" w:rsidR="00391EEA" w:rsidRDefault="00391EEA" w:rsidP="00A1352F">
      <w:pPr>
        <w:pStyle w:val="NoSpacing"/>
      </w:pPr>
    </w:p>
    <w:p w14:paraId="2ED41964" w14:textId="19DECCD3" w:rsidR="00391EEA" w:rsidRDefault="00391EEA" w:rsidP="00A1352F">
      <w:pPr>
        <w:pStyle w:val="NoSpacing"/>
      </w:pPr>
    </w:p>
    <w:p w14:paraId="136476AC" w14:textId="77777777" w:rsidR="00391EEA" w:rsidRDefault="00391EEA" w:rsidP="00A1352F">
      <w:pPr>
        <w:pStyle w:val="NoSpacing"/>
      </w:pPr>
    </w:p>
    <w:p w14:paraId="11953B9F" w14:textId="251CF198" w:rsidR="00E75F8B" w:rsidRPr="00E75F8B" w:rsidRDefault="00A1352F" w:rsidP="00E75F8B">
      <w:pPr>
        <w:pStyle w:val="NoSpacing"/>
        <w:numPr>
          <w:ilvl w:val="0"/>
          <w:numId w:val="1"/>
        </w:numPr>
        <w:rPr>
          <w:b/>
          <w:bCs/>
          <w:color w:val="00B0F0"/>
          <w:sz w:val="24"/>
          <w:szCs w:val="24"/>
        </w:rPr>
      </w:pPr>
      <w:r w:rsidRPr="00E75F8B">
        <w:rPr>
          <w:b/>
          <w:bCs/>
          <w:color w:val="00B0F0"/>
          <w:sz w:val="24"/>
          <w:szCs w:val="24"/>
        </w:rPr>
        <w:t xml:space="preserve">Guests </w:t>
      </w:r>
    </w:p>
    <w:p w14:paraId="0ED2468D" w14:textId="77777777" w:rsidR="00E75F8B" w:rsidRDefault="00E75F8B" w:rsidP="00E75F8B">
      <w:pPr>
        <w:pStyle w:val="NoSpacing"/>
      </w:pPr>
    </w:p>
    <w:p w14:paraId="18909752" w14:textId="626D1BD9" w:rsidR="00E301E3" w:rsidRDefault="00A1352F" w:rsidP="00E75F8B">
      <w:pPr>
        <w:pStyle w:val="NoSpacing"/>
      </w:pPr>
      <w:r>
        <w:t xml:space="preserve">The Chair may invite guests to attend meetings as a resource as required. </w:t>
      </w:r>
    </w:p>
    <w:p w14:paraId="423E7082" w14:textId="77777777" w:rsidR="00E301E3" w:rsidRDefault="00E301E3" w:rsidP="00A1352F">
      <w:pPr>
        <w:pStyle w:val="NoSpacing"/>
      </w:pPr>
    </w:p>
    <w:p w14:paraId="6408A279" w14:textId="3A4DEF7F" w:rsidR="00E75F8B" w:rsidRPr="00E75F8B" w:rsidRDefault="00A1352F" w:rsidP="00E75F8B">
      <w:pPr>
        <w:pStyle w:val="NoSpacing"/>
        <w:numPr>
          <w:ilvl w:val="0"/>
          <w:numId w:val="1"/>
        </w:numPr>
        <w:rPr>
          <w:b/>
          <w:bCs/>
          <w:color w:val="00B0F0"/>
          <w:sz w:val="24"/>
          <w:szCs w:val="24"/>
        </w:rPr>
      </w:pPr>
      <w:r w:rsidRPr="00E75F8B">
        <w:rPr>
          <w:b/>
          <w:bCs/>
          <w:color w:val="00B0F0"/>
          <w:sz w:val="24"/>
          <w:szCs w:val="24"/>
        </w:rPr>
        <w:t xml:space="preserve">Accountability </w:t>
      </w:r>
    </w:p>
    <w:p w14:paraId="5354E68B" w14:textId="77777777" w:rsidR="00E75F8B" w:rsidRDefault="00E75F8B" w:rsidP="00E75F8B">
      <w:pPr>
        <w:pStyle w:val="NoSpacing"/>
      </w:pPr>
    </w:p>
    <w:p w14:paraId="7FA4A654" w14:textId="5D137285" w:rsidR="00A1352F" w:rsidRPr="00A1352F" w:rsidRDefault="00A1352F" w:rsidP="00E75F8B">
      <w:pPr>
        <w:pStyle w:val="NoSpacing"/>
        <w:rPr>
          <w:sz w:val="24"/>
          <w:szCs w:val="24"/>
          <w:lang w:val="en-US" w:eastAsia="en-US"/>
        </w:rPr>
      </w:pPr>
      <w:r>
        <w:t xml:space="preserve">The </w:t>
      </w:r>
      <w:r w:rsidR="00391EEA" w:rsidRPr="00AD7303">
        <w:rPr>
          <w:szCs w:val="22"/>
          <w:lang w:val="en-CA"/>
        </w:rPr>
        <w:t>AD Hoc Housing and Policies Committee</w:t>
      </w:r>
      <w:r w:rsidR="00391EEA" w:rsidRPr="00AD7303">
        <w:rPr>
          <w:szCs w:val="22"/>
        </w:rPr>
        <w:t xml:space="preserve"> </w:t>
      </w:r>
      <w:r>
        <w:t>will be accountable to the</w:t>
      </w:r>
      <w:r w:rsidR="00E75F8B">
        <w:rPr>
          <w:lang w:val="en-CA"/>
        </w:rPr>
        <w:t xml:space="preserve"> First Nation Administration </w:t>
      </w:r>
      <w:r>
        <w:t>through the Chair of the committee.</w:t>
      </w:r>
    </w:p>
    <w:sectPr w:rsidR="00A1352F" w:rsidRPr="00A1352F" w:rsidSect="00E75F8B">
      <w:headerReference w:type="default" r:id="rId7"/>
      <w:pgSz w:w="12240" w:h="15840"/>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18041" w14:textId="77777777" w:rsidR="00145363" w:rsidRDefault="00145363" w:rsidP="00391EEA">
      <w:r>
        <w:separator/>
      </w:r>
    </w:p>
  </w:endnote>
  <w:endnote w:type="continuationSeparator" w:id="0">
    <w:p w14:paraId="14AC54D2" w14:textId="77777777" w:rsidR="00145363" w:rsidRDefault="00145363" w:rsidP="00391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66D35" w14:textId="77777777" w:rsidR="00145363" w:rsidRDefault="00145363" w:rsidP="00391EEA">
      <w:r>
        <w:separator/>
      </w:r>
    </w:p>
  </w:footnote>
  <w:footnote w:type="continuationSeparator" w:id="0">
    <w:p w14:paraId="0284887B" w14:textId="77777777" w:rsidR="00145363" w:rsidRDefault="00145363" w:rsidP="00391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E6367" w14:textId="3889B56B" w:rsidR="00391EEA" w:rsidRDefault="00391EEA">
    <w:pPr>
      <w:pStyle w:val="Header"/>
    </w:pPr>
    <w:r>
      <w:rPr>
        <w:noProof/>
      </w:rPr>
      <w:drawing>
        <wp:anchor distT="0" distB="0" distL="114300" distR="114300" simplePos="0" relativeHeight="251659264" behindDoc="0" locked="0" layoutInCell="1" allowOverlap="1" wp14:anchorId="1601927B" wp14:editId="22ADFE80">
          <wp:simplePos x="0" y="0"/>
          <wp:positionH relativeFrom="column">
            <wp:posOffset>-586740</wp:posOffset>
          </wp:positionH>
          <wp:positionV relativeFrom="paragraph">
            <wp:posOffset>-91440</wp:posOffset>
          </wp:positionV>
          <wp:extent cx="7124700" cy="982973"/>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7384609" cy="10188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3416AC"/>
    <w:multiLevelType w:val="multilevel"/>
    <w:tmpl w:val="1596826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60EF6919"/>
    <w:multiLevelType w:val="hybridMultilevel"/>
    <w:tmpl w:val="5DC8216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52F"/>
    <w:rsid w:val="00001D4A"/>
    <w:rsid w:val="000F47C7"/>
    <w:rsid w:val="00145363"/>
    <w:rsid w:val="002D7C81"/>
    <w:rsid w:val="00391EEA"/>
    <w:rsid w:val="00531103"/>
    <w:rsid w:val="00584F13"/>
    <w:rsid w:val="00764738"/>
    <w:rsid w:val="00A1352F"/>
    <w:rsid w:val="00AD7303"/>
    <w:rsid w:val="00D717DD"/>
    <w:rsid w:val="00E301E3"/>
    <w:rsid w:val="00E75F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FFC7A"/>
  <w15:chartTrackingRefBased/>
  <w15:docId w15:val="{88A5801A-B732-49AD-B58C-B758BC63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52F"/>
    <w:pPr>
      <w:spacing w:after="0" w:line="240" w:lineRule="auto"/>
    </w:pPr>
    <w:rPr>
      <w:rFonts w:ascii="Helvetica" w:eastAsia="Times New Roman" w:hAnsi="Helvetica"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A1352F"/>
    <w:rPr>
      <w:rFonts w:ascii="Calibri" w:hAnsi="Calibri" w:cs="Calibri"/>
      <w:iCs/>
      <w:szCs w:val="21"/>
      <w:lang w:val="x-none" w:eastAsia="x-none"/>
    </w:rPr>
  </w:style>
  <w:style w:type="paragraph" w:styleId="NoSpacing">
    <w:name w:val="No Spacing"/>
    <w:basedOn w:val="Normal"/>
    <w:link w:val="NoSpacingChar"/>
    <w:uiPriority w:val="1"/>
    <w:qFormat/>
    <w:rsid w:val="00A1352F"/>
    <w:rPr>
      <w:rFonts w:ascii="Calibri" w:eastAsiaTheme="minorHAnsi" w:hAnsi="Calibri" w:cs="Calibri"/>
      <w:iCs/>
      <w:sz w:val="22"/>
      <w:szCs w:val="21"/>
      <w:lang w:val="x-none" w:eastAsia="x-none"/>
    </w:rPr>
  </w:style>
  <w:style w:type="character" w:styleId="Hyperlink">
    <w:name w:val="Hyperlink"/>
    <w:basedOn w:val="DefaultParagraphFont"/>
    <w:uiPriority w:val="99"/>
    <w:unhideWhenUsed/>
    <w:rsid w:val="00391EEA"/>
    <w:rPr>
      <w:color w:val="0563C1" w:themeColor="hyperlink"/>
      <w:u w:val="single"/>
    </w:rPr>
  </w:style>
  <w:style w:type="character" w:styleId="UnresolvedMention">
    <w:name w:val="Unresolved Mention"/>
    <w:basedOn w:val="DefaultParagraphFont"/>
    <w:uiPriority w:val="99"/>
    <w:semiHidden/>
    <w:unhideWhenUsed/>
    <w:rsid w:val="00391EEA"/>
    <w:rPr>
      <w:color w:val="605E5C"/>
      <w:shd w:val="clear" w:color="auto" w:fill="E1DFDD"/>
    </w:rPr>
  </w:style>
  <w:style w:type="paragraph" w:styleId="Header">
    <w:name w:val="header"/>
    <w:basedOn w:val="Normal"/>
    <w:link w:val="HeaderChar"/>
    <w:uiPriority w:val="99"/>
    <w:unhideWhenUsed/>
    <w:rsid w:val="00391EEA"/>
    <w:pPr>
      <w:tabs>
        <w:tab w:val="center" w:pos="4680"/>
        <w:tab w:val="right" w:pos="9360"/>
      </w:tabs>
    </w:pPr>
  </w:style>
  <w:style w:type="character" w:customStyle="1" w:styleId="HeaderChar">
    <w:name w:val="Header Char"/>
    <w:basedOn w:val="DefaultParagraphFont"/>
    <w:link w:val="Header"/>
    <w:uiPriority w:val="99"/>
    <w:rsid w:val="00391EEA"/>
    <w:rPr>
      <w:rFonts w:ascii="Helvetica" w:eastAsia="Times New Roman" w:hAnsi="Helvetica" w:cs="Times New Roman"/>
      <w:sz w:val="24"/>
      <w:szCs w:val="20"/>
      <w:lang w:val="en-US"/>
    </w:rPr>
  </w:style>
  <w:style w:type="paragraph" w:styleId="Footer">
    <w:name w:val="footer"/>
    <w:basedOn w:val="Normal"/>
    <w:link w:val="FooterChar"/>
    <w:uiPriority w:val="99"/>
    <w:unhideWhenUsed/>
    <w:rsid w:val="00391EEA"/>
    <w:pPr>
      <w:tabs>
        <w:tab w:val="center" w:pos="4680"/>
        <w:tab w:val="right" w:pos="9360"/>
      </w:tabs>
    </w:pPr>
  </w:style>
  <w:style w:type="character" w:customStyle="1" w:styleId="FooterChar">
    <w:name w:val="Footer Char"/>
    <w:basedOn w:val="DefaultParagraphFont"/>
    <w:link w:val="Footer"/>
    <w:uiPriority w:val="99"/>
    <w:rsid w:val="00391EEA"/>
    <w:rPr>
      <w:rFonts w:ascii="Helvetica" w:eastAsia="Times New Roman" w:hAnsi="Helvetica"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07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graphicdesign.stackexchange.com/questions/2503/title-text-color-for-header"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sedore</dc:creator>
  <cp:keywords/>
  <dc:description/>
  <cp:lastModifiedBy>crystal sedore</cp:lastModifiedBy>
  <cp:revision>2</cp:revision>
  <dcterms:created xsi:type="dcterms:W3CDTF">2020-09-02T18:41:00Z</dcterms:created>
  <dcterms:modified xsi:type="dcterms:W3CDTF">2020-09-02T18:41:00Z</dcterms:modified>
</cp:coreProperties>
</file>